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EE" w:rsidRPr="00FA1787" w:rsidRDefault="002C09EE" w:rsidP="00FA178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2C09EE" w:rsidRPr="00FA1787" w:rsidRDefault="002C09EE" w:rsidP="00FA17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787">
        <w:rPr>
          <w:rFonts w:ascii="Times New Roman" w:hAnsi="Times New Roman" w:cs="Times New Roman"/>
          <w:b/>
          <w:sz w:val="28"/>
          <w:szCs w:val="28"/>
        </w:rPr>
        <w:t>Д</w:t>
      </w:r>
      <w:r w:rsidR="00FA1787">
        <w:rPr>
          <w:rFonts w:ascii="Times New Roman" w:hAnsi="Times New Roman" w:cs="Times New Roman"/>
          <w:b/>
          <w:sz w:val="28"/>
          <w:szCs w:val="28"/>
        </w:rPr>
        <w:t>еятельностные и компетентностно-</w:t>
      </w:r>
      <w:r w:rsidRPr="00FA1787">
        <w:rPr>
          <w:rFonts w:ascii="Times New Roman" w:hAnsi="Times New Roman" w:cs="Times New Roman"/>
          <w:b/>
          <w:sz w:val="28"/>
          <w:szCs w:val="28"/>
        </w:rPr>
        <w:t>ориентированные технологии в образовании младших шко</w:t>
      </w:r>
      <w:r w:rsidR="00FA1787">
        <w:rPr>
          <w:rFonts w:ascii="Times New Roman" w:hAnsi="Times New Roman" w:cs="Times New Roman"/>
          <w:b/>
          <w:sz w:val="28"/>
          <w:szCs w:val="28"/>
        </w:rPr>
        <w:t>льников с нарушением интеллекта</w:t>
      </w:r>
      <w:r w:rsidRPr="00FA1787">
        <w:rPr>
          <w:rFonts w:ascii="Times New Roman" w:hAnsi="Times New Roman" w:cs="Times New Roman"/>
          <w:b/>
          <w:sz w:val="28"/>
          <w:szCs w:val="28"/>
        </w:rPr>
        <w:t>.</w:t>
      </w:r>
    </w:p>
    <w:p w:rsidR="002C09EE" w:rsidRPr="00ED7282" w:rsidRDefault="002C09EE" w:rsidP="002C09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2C09EE" w:rsidRPr="00FA1787" w:rsidRDefault="002C09EE" w:rsidP="00FA1787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B24498">
        <w:rPr>
          <w:rFonts w:ascii="Times New Roman" w:eastAsiaTheme="minorHAnsi" w:hAnsi="Times New Roman" w:cs="Times New Roman"/>
          <w:color w:val="000000"/>
          <w:sz w:val="44"/>
          <w:szCs w:val="44"/>
          <w:shd w:val="clear" w:color="auto" w:fill="FFFFFF"/>
          <w:lang w:eastAsia="en-US"/>
        </w:rPr>
        <w:t xml:space="preserve">                 </w:t>
      </w:r>
      <w:r w:rsidR="00FA1787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С.В.</w:t>
      </w:r>
      <w:r w:rsidRPr="00FA1787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Чуканова</w:t>
      </w:r>
    </w:p>
    <w:p w:rsidR="00FA1787" w:rsidRDefault="002C09EE" w:rsidP="00FA1787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FA1787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учитель </w:t>
      </w:r>
      <w:r w:rsidR="00FA1787" w:rsidRPr="00FA1787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начальных классов </w:t>
      </w:r>
    </w:p>
    <w:p w:rsidR="002C09EE" w:rsidRDefault="00FA1787" w:rsidP="00FA1787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FA1787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первой квалификационной категории</w:t>
      </w:r>
    </w:p>
    <w:p w:rsidR="00FA1787" w:rsidRDefault="00FA1787" w:rsidP="00FA1787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FA1787" w:rsidRPr="00FA1787" w:rsidRDefault="00FA1787" w:rsidP="00FA1787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8C1E3F" w:rsidRDefault="00FA1787" w:rsidP="00FA178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0B3FA6" w:rsidRPr="008C1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Методологической основой ФГОС НОО для обучающихся с умственной отсталостью  является </w:t>
      </w:r>
      <w:r w:rsidR="00543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системно - </w:t>
      </w:r>
      <w:r w:rsidR="000B3FA6" w:rsidRPr="008C1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деятельностный </w:t>
      </w:r>
      <w:r w:rsidR="00543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дифференцированный </w:t>
      </w:r>
      <w:r w:rsidR="000B3FA6" w:rsidRPr="008C1E3F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подход, который предполагает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D0FAA" w:rsidRPr="008C1E3F" w:rsidRDefault="00FD0FAA" w:rsidP="00FD0F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признание обучения как процесса организации речевой, познавательной и предметно - практической деятельности обучающихся с умственной отсталостью</w:t>
      </w:r>
      <w:r w:rsidR="00543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(интеллектуальными)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обеспечивающего овладение ими содержанием образования и являющегося основным средством цели образования;</w:t>
      </w:r>
    </w:p>
    <w:p w:rsidR="000B3FA6" w:rsidRDefault="000B3FA6" w:rsidP="007D2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E3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C1E3F" w:rsidRPr="008C1E3F">
        <w:rPr>
          <w:rFonts w:ascii="Times New Roman" w:hAnsi="Times New Roman" w:cs="Times New Roman"/>
          <w:sz w:val="28"/>
          <w:szCs w:val="28"/>
        </w:rPr>
        <w:t xml:space="preserve">признание того, что развитие личности обучающихся с умственной отсталостью (интеллектуальными нарушениями) </w:t>
      </w:r>
      <w:r w:rsidR="00FD0FAA">
        <w:rPr>
          <w:rFonts w:ascii="Times New Roman" w:hAnsi="Times New Roman" w:cs="Times New Roman"/>
          <w:sz w:val="28"/>
          <w:szCs w:val="28"/>
        </w:rPr>
        <w:t xml:space="preserve">зависит от характера </w:t>
      </w:r>
      <w:r w:rsidR="008C1E3F" w:rsidRPr="008C1E3F">
        <w:rPr>
          <w:rFonts w:ascii="Times New Roman" w:hAnsi="Times New Roman" w:cs="Times New Roman"/>
          <w:sz w:val="28"/>
          <w:szCs w:val="28"/>
        </w:rPr>
        <w:t>организации дост</w:t>
      </w:r>
      <w:r w:rsidR="00FD0FAA">
        <w:rPr>
          <w:rFonts w:ascii="Times New Roman" w:hAnsi="Times New Roman" w:cs="Times New Roman"/>
          <w:sz w:val="28"/>
          <w:szCs w:val="28"/>
        </w:rPr>
        <w:t>упной им деятельности</w:t>
      </w:r>
      <w:r w:rsidR="00B138D0">
        <w:rPr>
          <w:rFonts w:ascii="Times New Roman" w:hAnsi="Times New Roman" w:cs="Times New Roman"/>
          <w:sz w:val="28"/>
          <w:szCs w:val="28"/>
        </w:rPr>
        <w:t>,</w:t>
      </w:r>
      <w:r w:rsidR="00FD0FAA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B138D0">
        <w:rPr>
          <w:rFonts w:ascii="Times New Roman" w:hAnsi="Times New Roman" w:cs="Times New Roman"/>
          <w:sz w:val="28"/>
          <w:szCs w:val="28"/>
        </w:rPr>
        <w:t>, учебной</w:t>
      </w:r>
      <w:r w:rsidR="008C1E3F">
        <w:rPr>
          <w:rFonts w:ascii="Times New Roman" w:hAnsi="Times New Roman" w:cs="Times New Roman"/>
          <w:sz w:val="28"/>
          <w:szCs w:val="28"/>
        </w:rPr>
        <w:t>;</w:t>
      </w:r>
    </w:p>
    <w:p w:rsidR="008C1E3F" w:rsidRDefault="008C1E3F" w:rsidP="007D27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-признание того, что </w:t>
      </w:r>
      <w:r w:rsidRPr="00783A1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личности обучающихся с умственной отсталостью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</w:t>
      </w:r>
      <w:r w:rsidRPr="00783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современного общества, обеспечивающими возможность их успешной социальной адаптации</w:t>
      </w:r>
      <w:r w:rsidR="00252A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5582" w:rsidRPr="00280337" w:rsidRDefault="00281B76" w:rsidP="006D718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Стандарт диктует нам</w:t>
      </w:r>
      <w:r w:rsidR="0062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6279F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279FC" w:rsidRPr="00280337">
        <w:rPr>
          <w:rFonts w:ascii="Times New Roman" w:hAnsi="Times New Roman"/>
          <w:color w:val="000000" w:themeColor="text1"/>
          <w:sz w:val="28"/>
          <w:szCs w:val="28"/>
        </w:rPr>
        <w:t>бучающийся на уроке выступает в роли не только пассивного слушателя, а вовлекается в активную деятельность</w:t>
      </w:r>
      <w:r w:rsidR="007D278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D278F" w:rsidRPr="00783A18">
        <w:rPr>
          <w:rFonts w:ascii="Times New Roman" w:hAnsi="Times New Roman" w:cs="Times New Roman"/>
          <w:color w:val="000000" w:themeColor="text1"/>
          <w:sz w:val="28"/>
          <w:szCs w:val="28"/>
        </w:rPr>
        <w:t>Поэтому задача учителя состоит в то</w:t>
      </w:r>
      <w:r w:rsidR="007D278F">
        <w:rPr>
          <w:rFonts w:ascii="Times New Roman" w:hAnsi="Times New Roman" w:cs="Times New Roman"/>
          <w:color w:val="000000" w:themeColor="text1"/>
          <w:sz w:val="28"/>
          <w:szCs w:val="28"/>
        </w:rPr>
        <w:t>м, чтобы эффективно управляя уроком, обеспечить включение обучающихся</w:t>
      </w:r>
      <w:r w:rsidR="007D278F" w:rsidRPr="00783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разные виды деятельности, изменить их позицию таким образом, чтобы они превратились из пассивных объектов обучения в активных участников познавательной деятельности.</w:t>
      </w:r>
      <w:r w:rsidR="007D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5582" w:rsidRPr="002803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78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6D718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65582" w:rsidRPr="00280337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Деятельностный </w:t>
      </w:r>
      <w:r w:rsidR="00543A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5582" w:rsidRPr="00280337">
        <w:rPr>
          <w:rFonts w:ascii="Times New Roman" w:hAnsi="Times New Roman"/>
          <w:color w:val="000000" w:themeColor="text1"/>
          <w:sz w:val="28"/>
          <w:szCs w:val="28"/>
        </w:rPr>
        <w:t xml:space="preserve">подход  положен в основу практико-ориентированного обучения. Практическая сторона деятельности обеспечивается обширным арсеналом способов, приемов, </w:t>
      </w:r>
      <w:r w:rsidR="00AC19FC">
        <w:rPr>
          <w:rFonts w:ascii="Times New Roman" w:hAnsi="Times New Roman"/>
          <w:color w:val="000000" w:themeColor="text1"/>
          <w:sz w:val="28"/>
          <w:szCs w:val="28"/>
        </w:rPr>
        <w:t>операций и процедур</w:t>
      </w:r>
      <w:r w:rsidR="00F65582" w:rsidRPr="00280337">
        <w:rPr>
          <w:rFonts w:ascii="Times New Roman" w:hAnsi="Times New Roman"/>
          <w:color w:val="000000" w:themeColor="text1"/>
          <w:sz w:val="28"/>
          <w:szCs w:val="28"/>
        </w:rPr>
        <w:t>, контролирующих осуществление этого преобразовательного процесса, а также соответствующими формами организации перечисленных параметров в виде технологий и техник интеллектуальной работы.</w:t>
      </w:r>
    </w:p>
    <w:p w:rsidR="00F65582" w:rsidRPr="00280337" w:rsidRDefault="00F65582" w:rsidP="007D27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33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Содержанием обучения является содержание деятельности – ее формы организации, способы работы, рабочие операции и т.д.</w:t>
      </w:r>
      <w:r w:rsidR="00280337" w:rsidRPr="0028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337" w:rsidRPr="002803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 В психологии различают физические (внешние, моторные) действия с предметами и умственные (внутренние, психические) действия с психическими реальностями. Исследования советских психологов Л. С.</w:t>
      </w:r>
      <w:r w:rsidR="002E6E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Выготского, А. Н. Леонтьева, </w:t>
      </w:r>
      <w:r w:rsidR="00280337" w:rsidRPr="002803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5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</w:t>
      </w:r>
      <w:r w:rsidR="00280337" w:rsidRPr="002803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Я. </w:t>
      </w:r>
      <w:r w:rsidR="00280337" w:rsidRPr="002803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Гальперина, Н. Ф. Талызиной показали, что умственные действия формируются вначале как внешние, предметные и постепенно переносятся во внутренний план. Перевод внешнего действия во внутренний план называется интериоризацией. Рассмотрим это на примере.</w:t>
      </w:r>
      <w:r w:rsidR="00280337" w:rsidRPr="0028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80337" w:rsidRPr="0028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80337" w:rsidRPr="002803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 </w:t>
      </w:r>
      <w:r w:rsid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280337" w:rsidRPr="002803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 учится считать. Вначале он считает палочки, прикладывая их друг к другу. Затем наступает время, когда палочки становятся ненужными, так как счет превращается в умственное действие, отвлеченное от самих предметов и внеш</w:t>
      </w:r>
      <w:r w:rsidR="00280337" w:rsidRPr="002803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него действия с ними. Объектом оперирования становятся сим</w:t>
      </w:r>
      <w:r w:rsidR="00280337" w:rsidRPr="002803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волы: слова и числа</w:t>
      </w:r>
      <w:r w:rsidR="00BD72DD" w:rsidRPr="002803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80337" w:rsidRPr="002803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Овладение умственной деятельностью приводит к тому, что, прежде чем приступить к вне</w:t>
      </w:r>
      <w:r w:rsidR="00281B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шней деятельности, направленной </w:t>
      </w:r>
      <w:r w:rsidR="00280337" w:rsidRPr="002803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достижение желаемой цели, человек планирует действие в уме, оперируя образами и речевыми символами. Внешняя деятельность направляется и контролируется умственной деятельностью. </w:t>
      </w:r>
      <w:r w:rsidR="00280337" w:rsidRPr="00280337">
        <w:rPr>
          <w:rFonts w:ascii="Times New Roman" w:hAnsi="Times New Roman" w:cs="Times New Roman"/>
          <w:color w:val="000000" w:themeColor="text1"/>
          <w:sz w:val="28"/>
          <w:szCs w:val="28"/>
        </w:rPr>
        <w:t>Учитель направляет ученика на выполнение деятельности, но не хаотичной (неосознанной), а планомерной. А для этого уже с первого класса мы обучаем ученика слушать учителя, понимать (анализировать), выполнять инструкции. Иными словами, обучение с точки зрения деятельностного подхода - это подготовка обучаемых к включению и участию в практической деятельности.</w:t>
      </w:r>
    </w:p>
    <w:p w:rsidR="002E6E9D" w:rsidRDefault="00FA1787" w:rsidP="002E6E9D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E6E9D" w:rsidRPr="002E6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Успешность деятельности </w:t>
      </w:r>
      <w:r w:rsidR="002E6E9D" w:rsidRPr="002E6E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зависит от полноты ориентировки ученика на систему условий</w:t>
      </w:r>
      <w:r w:rsidR="002E6E9D" w:rsidRPr="002E6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которые должны быть учтены для правильного выполнения действия уже с первого раза. Значит, ориентировку надо специально организовывать, обеспечивая разумность и осознанность действия. Научиться учиться - главный тезис деятельностного подхода. Уметь учиться - это значит понимать, чего я не знаю и самостоятельно находить способ справиться с затруднением, получить знание.</w:t>
      </w:r>
    </w:p>
    <w:p w:rsidR="008A0877" w:rsidRPr="00A50867" w:rsidRDefault="008A0877" w:rsidP="008A087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реализации</w:t>
      </w:r>
      <w:r w:rsidRPr="00A50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 деятельностного метода в прак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тике преподавания  следует придерживаться</w:t>
      </w:r>
      <w:r w:rsidRPr="00A50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системы</w:t>
      </w:r>
      <w:r w:rsidRPr="00A508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дидактических принципов</w:t>
      </w:r>
      <w:r w:rsidRPr="00A50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A0877" w:rsidRPr="00A50867" w:rsidRDefault="008A0877" w:rsidP="008A0877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08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заключается в том, что обучающийся</w:t>
      </w:r>
      <w:r w:rsidRPr="00A50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</w:r>
    </w:p>
    <w:p w:rsidR="008A0877" w:rsidRPr="00A50867" w:rsidRDefault="008A0877" w:rsidP="008A0877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08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 непрерывности</w:t>
      </w:r>
      <w:r w:rsidRPr="00A50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8A0877" w:rsidRPr="00A50867" w:rsidRDefault="008A0877" w:rsidP="008A0877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08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 целостности</w:t>
      </w:r>
      <w:r w:rsidRPr="00A50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пре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дполагает формирование у обучающихся</w:t>
      </w:r>
      <w:r w:rsidRPr="00A50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8A0877" w:rsidRPr="00A50867" w:rsidRDefault="008A0877" w:rsidP="008A0877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08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 минимакса</w:t>
      </w:r>
      <w:r w:rsidRPr="00A50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заключается в следующем: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школа должна предложить обучающимуся</w:t>
      </w:r>
      <w:r w:rsidRPr="00A50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возможность освоения содержания образования на </w:t>
      </w:r>
      <w:r w:rsidRPr="00A50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максимальном для него уровне (определяемом зоной ближа</w:t>
      </w:r>
      <w:r w:rsidR="00C44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йшего развития</w:t>
      </w:r>
      <w:r w:rsidRPr="00A50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 обеспечить при этом его усвоение на уровне социально безопасного минимума (государственного стандарта знаний).</w:t>
      </w:r>
    </w:p>
    <w:p w:rsidR="008A0877" w:rsidRPr="00A50867" w:rsidRDefault="008A0877" w:rsidP="00B62BC7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08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 психологической комфортности</w:t>
      </w:r>
      <w:r w:rsidRPr="00A50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предполагает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8A0877" w:rsidRPr="00A50867" w:rsidRDefault="008A0877" w:rsidP="00B62BC7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08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 вариативности</w:t>
      </w:r>
      <w:r w:rsidRPr="00A50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8A0877" w:rsidRPr="00A50867" w:rsidRDefault="008A0877" w:rsidP="00B62BC7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08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 творчества</w:t>
      </w:r>
      <w:r w:rsidRPr="00A50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8A0877" w:rsidRPr="00A50867" w:rsidRDefault="00D72389" w:rsidP="00B62BC7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данных принципов </w:t>
      </w:r>
      <w:r w:rsidR="008A0877" w:rsidRPr="00A50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практике  позволяет нам грамотно выстроить урок, включить каждого обучающегося в процесс “открытия”  нового знания.  </w:t>
      </w:r>
    </w:p>
    <w:p w:rsidR="00B62BC7" w:rsidRPr="00E64381" w:rsidRDefault="00B62BC7" w:rsidP="00B62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381">
        <w:rPr>
          <w:rFonts w:ascii="Times New Roman" w:eastAsia="Times New Roman" w:hAnsi="Times New Roman" w:cs="Times New Roman"/>
          <w:sz w:val="28"/>
          <w:szCs w:val="28"/>
        </w:rPr>
        <w:t>Новый подход в образовании предполагает создание новых методик обучения, и новых методик проверки эффективности обучения.</w:t>
      </w:r>
    </w:p>
    <w:p w:rsidR="00B62BC7" w:rsidRPr="00E64381" w:rsidRDefault="00B62BC7" w:rsidP="00B62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81">
        <w:rPr>
          <w:rFonts w:ascii="Times New Roman" w:eastAsia="Times New Roman" w:hAnsi="Times New Roman" w:cs="Times New Roman"/>
          <w:sz w:val="28"/>
          <w:szCs w:val="28"/>
        </w:rPr>
        <w:t>Накапливается и осмысливается уже опыт решения не учебных, а жизненных задач. Основным результатом обучения будут не знания, умения и навыки, а осмысленный опыт деятельности. Жизненный опыт формируется планомерно. Оценивается не накопленный багаж дидактических единиц, а способность применить его в различных ситуациях. Школа должна готовить к решению жизненных проблем и полагаться на свою самостоятельность. И поэтому методы и формы обучения должны быть подчинены не учебному содержанию, а использоваться как самостоятельные средства достижения определённых педагогических целей.</w:t>
      </w:r>
    </w:p>
    <w:p w:rsidR="00B62BC7" w:rsidRPr="00E64381" w:rsidRDefault="00FA1787" w:rsidP="00B62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62BC7" w:rsidRPr="00E64381">
        <w:rPr>
          <w:rFonts w:ascii="Times New Roman" w:eastAsia="Times New Roman" w:hAnsi="Times New Roman" w:cs="Times New Roman"/>
          <w:sz w:val="28"/>
          <w:szCs w:val="28"/>
        </w:rPr>
        <w:t>При составлении плана урока необходимо продумывать, какими методами воспользоваться, чтобы задания имели не только учебное, но и жизненное обоснование, и чтобы учащиеся знали, зачем мы это делаем.</w:t>
      </w:r>
    </w:p>
    <w:p w:rsidR="008A0877" w:rsidRDefault="00B62BC7" w:rsidP="008A08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отличия компетентносного подхода к обучению от традиционного:</w:t>
      </w:r>
    </w:p>
    <w:p w:rsidR="00B62BC7" w:rsidRDefault="00B62BC7" w:rsidP="008A08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9"/>
        <w:gridCol w:w="3913"/>
        <w:gridCol w:w="3508"/>
      </w:tblGrid>
      <w:tr w:rsidR="00B62BC7" w:rsidRPr="00E64381" w:rsidTr="003F20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2BC7" w:rsidRPr="00FA1787" w:rsidRDefault="00B62BC7" w:rsidP="003F20CD">
            <w:pPr>
              <w:spacing w:after="136" w:line="27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7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Основания для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2BC7" w:rsidRPr="00FA1787" w:rsidRDefault="00B62BC7" w:rsidP="003F20CD">
            <w:pPr>
              <w:spacing w:after="136" w:line="27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7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Традиционный подход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2BC7" w:rsidRPr="00FA1787" w:rsidRDefault="00B62BC7" w:rsidP="003F20CD">
            <w:pPr>
              <w:spacing w:after="136" w:line="27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7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Компетентностный подход</w:t>
            </w:r>
          </w:p>
        </w:tc>
      </w:tr>
      <w:tr w:rsidR="00B62BC7" w:rsidRPr="00E64381" w:rsidTr="003F20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2BC7" w:rsidRPr="00E64381" w:rsidRDefault="00B62BC7" w:rsidP="003F20CD">
            <w:pPr>
              <w:spacing w:after="136" w:line="27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38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2BC7" w:rsidRPr="00E64381" w:rsidRDefault="00B62BC7" w:rsidP="003F20CD">
            <w:pPr>
              <w:spacing w:after="136" w:line="27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38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Передача/приобретение теоретической суммы преимущественно абстрактных ЗУНов, составляющих содержание образования</w:t>
            </w:r>
            <w:r w:rsidR="00FA1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2BC7" w:rsidRPr="00E64381" w:rsidRDefault="00B62BC7" w:rsidP="003F20CD">
            <w:pPr>
              <w:spacing w:after="136" w:line="27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381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на практическую составляющую содержания образования, обеспечивающую успешную жизнедеятельность (компетенции)</w:t>
            </w:r>
          </w:p>
        </w:tc>
      </w:tr>
      <w:tr w:rsidR="00B62BC7" w:rsidRPr="00E64381" w:rsidTr="003F20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2BC7" w:rsidRPr="00E64381" w:rsidRDefault="00B62BC7" w:rsidP="003F20CD">
            <w:pPr>
              <w:spacing w:after="136" w:line="27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3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Основная формула результата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2BC7" w:rsidRPr="00E64381" w:rsidRDefault="00B62BC7" w:rsidP="003F20CD">
            <w:pPr>
              <w:spacing w:after="136" w:line="27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381">
              <w:rPr>
                <w:rFonts w:ascii="Times New Roman" w:eastAsia="Times New Roman" w:hAnsi="Times New Roman" w:cs="Times New Roman"/>
                <w:sz w:val="28"/>
                <w:szCs w:val="28"/>
              </w:rPr>
              <w:t>«Знаю, что»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2BC7" w:rsidRPr="00E64381" w:rsidRDefault="00B62BC7" w:rsidP="003F20CD">
            <w:pPr>
              <w:spacing w:after="136" w:line="27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381">
              <w:rPr>
                <w:rFonts w:ascii="Times New Roman" w:eastAsia="Times New Roman" w:hAnsi="Times New Roman" w:cs="Times New Roman"/>
                <w:sz w:val="28"/>
                <w:szCs w:val="28"/>
              </w:rPr>
              <w:t>«Знаю, как»</w:t>
            </w:r>
          </w:p>
        </w:tc>
      </w:tr>
      <w:tr w:rsidR="00B62BC7" w:rsidRPr="00E64381" w:rsidTr="003F20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2BC7" w:rsidRPr="00E64381" w:rsidRDefault="00B62BC7" w:rsidP="003F20CD">
            <w:pPr>
              <w:spacing w:after="136" w:line="27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38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2BC7" w:rsidRPr="00E64381" w:rsidRDefault="00B62BC7" w:rsidP="003F20CD">
            <w:pPr>
              <w:spacing w:after="136" w:line="27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381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2BC7" w:rsidRPr="00E64381" w:rsidRDefault="00B62BC7" w:rsidP="003F20CD">
            <w:pPr>
              <w:spacing w:after="136" w:line="27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3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Продуктивный</w:t>
            </w:r>
          </w:p>
        </w:tc>
      </w:tr>
      <w:tr w:rsidR="00B62BC7" w:rsidRPr="00E64381" w:rsidTr="003F20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2BC7" w:rsidRPr="00E64381" w:rsidRDefault="00B62BC7" w:rsidP="003F20CD">
            <w:pPr>
              <w:spacing w:after="136" w:line="27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381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Доминирующий компонент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2BC7" w:rsidRPr="00E64381" w:rsidRDefault="00B62BC7" w:rsidP="003F20CD">
            <w:pPr>
              <w:spacing w:after="136" w:line="27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38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2BC7" w:rsidRPr="00E64381" w:rsidRDefault="00B62BC7" w:rsidP="003F20CD">
            <w:pPr>
              <w:spacing w:after="136" w:line="27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38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 и самостоятельная работа</w:t>
            </w:r>
          </w:p>
        </w:tc>
      </w:tr>
      <w:tr w:rsidR="00B62BC7" w:rsidRPr="00E64381" w:rsidTr="003F20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2BC7" w:rsidRPr="00E64381" w:rsidRDefault="00B62BC7" w:rsidP="003F20CD">
            <w:pPr>
              <w:spacing w:after="136" w:line="27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38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контрольных процессов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2BC7" w:rsidRPr="00E64381" w:rsidRDefault="00B62BC7" w:rsidP="003F20CD">
            <w:pPr>
              <w:spacing w:after="136" w:line="27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38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методы оценки учебных достижений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2BC7" w:rsidRPr="00E64381" w:rsidRDefault="00B62BC7" w:rsidP="003F20CD">
            <w:pPr>
              <w:spacing w:after="136" w:line="27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3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отметка учебных достижений (портфолио – продукт творческого обучения)</w:t>
            </w:r>
          </w:p>
        </w:tc>
      </w:tr>
    </w:tbl>
    <w:p w:rsidR="00457EB9" w:rsidRDefault="00457EB9" w:rsidP="002E6E9D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4564" w:rsidRDefault="00457EB9" w:rsidP="002E6E9D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40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7EB9" w:rsidRDefault="00FA1787" w:rsidP="00FA178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часть</w:t>
      </w:r>
      <w:r w:rsidR="00794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данного материала </w:t>
      </w:r>
      <w:r w:rsidR="00794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содержит опыт работы по данной теме учителя начальных классов, в котором раскрыта  технология</w:t>
      </w:r>
      <w:r w:rsidR="00457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использования </w:t>
      </w:r>
      <w:r w:rsidR="0032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деятельностного</w:t>
      </w:r>
      <w:r w:rsidR="00457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компетентностно – ориентированного </w:t>
      </w:r>
      <w:r w:rsidR="0032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подхода на уроках математики.</w:t>
      </w:r>
    </w:p>
    <w:p w:rsidR="003F20CD" w:rsidRDefault="005E1880" w:rsidP="002E6E9D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Уже с первого класса обучающиеся включаются в совместную деятельность с педагогом через различные исследования, где они учатся сравнивать предметы, делать выводы</w:t>
      </w:r>
      <w:r w:rsidR="007A5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период пропедевтики, учитывая психологию младшего школьного возраста, предлагаю в своей работе использовать </w:t>
      </w:r>
      <w:r w:rsidR="007B6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различные объёмные предметы. Например, разноцветная одноразо</w:t>
      </w:r>
      <w:r w:rsidR="001F14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вая посуда  различная по размеру</w:t>
      </w:r>
      <w:r w:rsidR="007B6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глубине.  </w:t>
      </w:r>
      <w:r w:rsidR="00646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7B6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атериалы</w:t>
      </w:r>
      <w:r w:rsidR="00646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которые используются на уроках, </w:t>
      </w:r>
      <w:r w:rsidR="001F14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</w:t>
      </w:r>
      <w:r w:rsidR="007B6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ставляются обучающимся</w:t>
      </w:r>
      <w:r w:rsidR="00646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применением игровых технологий</w:t>
      </w:r>
      <w:r w:rsidR="00646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B6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сюрпризный момент, включение в урок сюжета из сказки.</w:t>
      </w:r>
      <w:r w:rsidR="00646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Разноцветная одноразовая посуда применяется при знакомстве со  свойствами предметов</w:t>
      </w:r>
      <w:r w:rsidR="003F20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цвет, форма, размер (величина), глубина. Например, на урок пришла Маша, она рассказывает, о том, что побывала в гостях у медведей. Сказка «Три медведя». С детьми рассматриваем иллюстрацию Маша за столом.</w:t>
      </w:r>
      <w:r w:rsidR="00240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0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Вопросы:</w:t>
      </w:r>
    </w:p>
    <w:p w:rsidR="00794564" w:rsidRDefault="003F20CD" w:rsidP="002E6E9D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-Что на столе?</w:t>
      </w:r>
      <w:r w:rsidR="00240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(тарелки, кружки) Как одним словом можно назвать все предметы на столе?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Какая по размеру посуда? Давайте с вами поможем Маше накрыть на стол. Какие тарелки мы возьмём для Михайло Ивановича и Настасьи Потаповны, почему? Какую тарелку мы возьмём для маленького мишки? </w:t>
      </w:r>
      <w:r w:rsidR="00082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Машенька решила угостить медведей супом, но не знает, в  какую тарелку</w:t>
      </w:r>
      <w:r w:rsidR="00D53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налить, в глубокую или плоскую?</w:t>
      </w:r>
      <w:r w:rsidR="00082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 таком уроке дети получаю жизненные компетенции, отвечают на вопрос, почему жидкость наливают в глубокую посуду</w:t>
      </w:r>
      <w:r w:rsidR="001D4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не в плоскую.</w:t>
      </w:r>
    </w:p>
    <w:p w:rsidR="001D408E" w:rsidRDefault="001D408E" w:rsidP="00FA178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изучении другой темы «Сравнение двух предметов по массе (весу)», используются две небольшие коробочки, одинаковые по величине, но разные по цвету.  Проводится исследование, можно ли определить вес, рассматривая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предметы, но не брать их в руки. Одинаковые ли коробочки по размеру</w:t>
      </w:r>
      <w:r w:rsidR="007A3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чем отличаются? А одинаковы ли коробочки по массе? Как это можно определить? Самый простой способ взять в руки. Дальше предложить ученикам поиграть в игру, закрыть коробочки от глаз детей, и в одну коробочку положить груз. Провести испытание, а сейчас коробочки одинаково весят? Дети ответят, что одинаково весят, потому</w:t>
      </w:r>
      <w:r w:rsidR="00FC0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они одинаковые по размеру</w:t>
      </w:r>
      <w:r w:rsidR="007A3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как мы можем определить массу</w:t>
      </w:r>
      <w:r w:rsid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На следующем уроке для сравнения массы используются  две маленьких одинаковых коробочки и одна большая. В маленькой коробочке лежит груз. Учащимся задаётся проблемный вопрос</w:t>
      </w:r>
      <w:r w:rsidR="00FC0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какая коробка тяжелее? Дети отвечают, что большая коробка?  Почему? Потому, что она больше по размеру. Предлагаем ученикам проверить. Делаем вывод, что масса предмета не зависит от размера предмета.</w:t>
      </w:r>
    </w:p>
    <w:p w:rsidR="00FC09D9" w:rsidRDefault="00E54A16" w:rsidP="00FA178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изучении темы «Сравнение предметов по совокупности» используются небольшие пластмассовые мячи разных цветов. Сколько красных мячиков, сколько синих мячиков. Красных мячиков больше, чем синих. В дальнейшем эти мячи используются при знакомстве с числом, при закреплении вычислительных навыков.</w:t>
      </w:r>
    </w:p>
    <w:p w:rsidR="00E54A16" w:rsidRDefault="00E54A16" w:rsidP="00FA178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же проводятся различные дидактические игры, игры с движением. Например, во время изучения темы</w:t>
      </w:r>
      <w:r w:rsidR="00657B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«Временные представления », знакомим с картинками «Утро», «День»</w:t>
      </w:r>
      <w:r w:rsid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«Вечер», «Ночь». В дальнейшем</w:t>
      </w:r>
      <w:r w:rsidR="00657B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вводятся упражнения: «Утро»- руки перед собой, «День» - руки вверх, «Вечер» - руки в стороны,  «Ночь» - </w:t>
      </w:r>
      <w:r w:rsidR="00657BD2" w:rsidRPr="00964092">
        <w:rPr>
          <w:rFonts w:ascii="Times New Roman" w:eastAsia="Times New Roman" w:hAnsi="Times New Roman" w:cs="Times New Roman"/>
          <w:sz w:val="28"/>
          <w:szCs w:val="28"/>
        </w:rPr>
        <w:t>руки вниз.</w:t>
      </w:r>
      <w:r w:rsidR="00657B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Затем проводится игра на внимание, детям показывается картинка, они показывают движение.</w:t>
      </w:r>
    </w:p>
    <w:p w:rsidR="00657BD2" w:rsidRDefault="00657BD2" w:rsidP="00FA178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время проведения физкультурных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минуток</w:t>
      </w:r>
      <w:r w:rsidR="00383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проводится игра на внимание. Цель этой игры: воспитание умения внимательно слушать учителя, выполнять команды учителя. Ход игры: Учитель знакомит учеников с командами и выполняет  движения. Например: руки </w:t>
      </w:r>
      <w:r w:rsidR="0038356C" w:rsidRPr="00964092">
        <w:rPr>
          <w:rFonts w:ascii="Times New Roman" w:eastAsia="Times New Roman" w:hAnsi="Times New Roman" w:cs="Times New Roman"/>
          <w:sz w:val="28"/>
          <w:szCs w:val="28"/>
        </w:rPr>
        <w:t>вверх, вниз</w:t>
      </w:r>
      <w:r w:rsidR="00383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стороны, перед собой и так повторяют несколько раз. Дальше учитель предупреждает, что ученики должны выполнять, те движения, которые проговаривает. А показывать он будет другие движения.</w:t>
      </w:r>
    </w:p>
    <w:p w:rsidR="00BC4C4C" w:rsidRDefault="00FA1787" w:rsidP="00FA178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время проведения физкультурных</w:t>
      </w:r>
      <w:r w:rsidR="003E6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минуток проводятся игры на внимание со звуковыми сигналами: сколько раз хлопну, столько раз присядете, подпрыгните. Потом можно усложнить: присядете на два раза больше, подпрыгните на один раз меньше…</w:t>
      </w:r>
    </w:p>
    <w:p w:rsidR="00061DCA" w:rsidRPr="00FA1787" w:rsidRDefault="00320032" w:rsidP="002E6E9D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6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30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обучающихся с умственной отсталостью младшего школьного возраста, основной доступной деятельностью яв</w:t>
      </w:r>
      <w:r w:rsidR="0006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ляется предметно – практическая, поэтому</w:t>
      </w:r>
      <w:r w:rsidR="0030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6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уроках применяется</w:t>
      </w:r>
      <w:r w:rsidR="00061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разнообразный раздаточный </w:t>
      </w:r>
      <w:r w:rsidR="00061DCA"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материал.</w:t>
      </w:r>
    </w:p>
    <w:p w:rsidR="00061DCA" w:rsidRPr="00FA1787" w:rsidRDefault="0028146E" w:rsidP="00061DCA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061DCA"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Например,  такая карточка.</w:t>
      </w:r>
      <w:r w:rsidR="005E3553"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её изготовления понадобится плотный лист бумаги, формата А4, сверху отступить 10 см., провести перпендикулярную линию, поделить лист пополам. </w:t>
      </w:r>
      <w:r w:rsidR="00061DCA"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нескольк</w:t>
      </w:r>
      <w:r w:rsidR="00BC4C4C"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способов работы с ней. </w:t>
      </w:r>
    </w:p>
    <w:p w:rsidR="00061DCA" w:rsidRPr="00FA1787" w:rsidRDefault="0028146E" w:rsidP="00061DCA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Знакомство с новой цифрой</w:t>
      </w:r>
      <w:r w:rsidR="005E3553"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31B"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5E3553"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слева выложить </w:t>
      </w:r>
      <w:r w:rsidR="0020031B"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E3553"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0031B"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квадрата, справа 1 круг)</w:t>
      </w:r>
    </w:p>
    <w:p w:rsidR="0028146E" w:rsidRPr="00FA1787" w:rsidRDefault="0028146E" w:rsidP="00061DCA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Знакомство с составом числа</w:t>
      </w:r>
      <w:r w:rsidR="0020031B"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(наверху </w:t>
      </w:r>
      <w:r w:rsidR="00F8329C"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карточка с цифрой</w:t>
      </w:r>
      <w:r w:rsidR="0020031B"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4, слева 2 квадрата, справа 2 круга).</w:t>
      </w:r>
    </w:p>
    <w:p w:rsidR="0028146E" w:rsidRPr="00FA1787" w:rsidRDefault="0028146E" w:rsidP="00061DCA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-Закрепление знания состава числа</w:t>
      </w:r>
      <w:r w:rsidR="00F8329C"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 (наверху карточка с цифрой 6, слева карточки с цифрой нет, справа цифра 1.  Какая цифра пропущена?).</w:t>
      </w:r>
    </w:p>
    <w:p w:rsidR="0028146E" w:rsidRPr="00FA1787" w:rsidRDefault="0028146E" w:rsidP="00061DCA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-Создание проблемной ситуации</w:t>
      </w:r>
      <w:r w:rsidR="00DE3ECD"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(живёт ли в этом домике число 7? Соответствует ли количество геометрических фигур - числу? Что нужно </w:t>
      </w:r>
      <w:r w:rsidR="00F8329C"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сделать, чтобы в  домике жило </w:t>
      </w:r>
      <w:r w:rsidR="00DE3ECD"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число 7?).</w:t>
      </w:r>
    </w:p>
    <w:p w:rsidR="0028146E" w:rsidRPr="00FA1787" w:rsidRDefault="0028146E" w:rsidP="00061DCA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Использование различных перфокарт.</w:t>
      </w:r>
    </w:p>
    <w:p w:rsidR="0028146E" w:rsidRPr="00FA1787" w:rsidRDefault="0028146E" w:rsidP="00061DCA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Разрядные таблицы</w:t>
      </w:r>
    </w:p>
    <w:p w:rsidR="00FD05D5" w:rsidRPr="00FA1787" w:rsidRDefault="00FD05D5" w:rsidP="00FD05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4. Подвижные цифры. При работе с подвижными цифрами задействованы сенсорные анализаторы (зрительные, слуховые, тактильные). </w:t>
      </w:r>
      <w:r w:rsidRPr="00FA1787">
        <w:rPr>
          <w:rFonts w:ascii="Times New Roman" w:hAnsi="Times New Roman" w:cs="Times New Roman"/>
          <w:sz w:val="28"/>
          <w:szCs w:val="28"/>
        </w:rPr>
        <w:t>При такой деятельности обучающиеся запоминают образ цифры, знакомятся с числовым рядом, местом цифры в числовом ряду. При работе с подвижными цифрами каждый обучающийся вовлечён в практическую деятельность, можно провести диагностику знаний (какой обучающийся усвоил материал, а кому то требуется дополнительная помощь). Вырабатывается умение слушать инструкции учителя. Слушание тоже является деятельностью, которая приводит к умению проанализировать услышанное и выполнить какое-либо действие самостоятельно.</w:t>
      </w:r>
    </w:p>
    <w:p w:rsidR="00DC5216" w:rsidRPr="00FA1787" w:rsidRDefault="00DC5216" w:rsidP="00FD05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1787">
        <w:rPr>
          <w:rFonts w:ascii="Times New Roman" w:hAnsi="Times New Roman" w:cs="Times New Roman"/>
          <w:sz w:val="28"/>
          <w:szCs w:val="28"/>
        </w:rPr>
        <w:t xml:space="preserve">          6. Использование пособия «Нумикон».</w:t>
      </w:r>
    </w:p>
    <w:p w:rsidR="00FD05D5" w:rsidRPr="00FA1787" w:rsidRDefault="00FD05D5" w:rsidP="00B2401A">
      <w:pPr>
        <w:pStyle w:val="a7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787">
        <w:rPr>
          <w:rFonts w:ascii="Times New Roman" w:hAnsi="Times New Roman" w:cs="Times New Roman"/>
          <w:sz w:val="28"/>
          <w:szCs w:val="28"/>
        </w:rPr>
        <w:t xml:space="preserve">5. </w:t>
      </w:r>
      <w:r w:rsidR="00B2401A" w:rsidRPr="00FA1787">
        <w:rPr>
          <w:rFonts w:ascii="Times New Roman" w:hAnsi="Times New Roman" w:cs="Times New Roman"/>
          <w:sz w:val="28"/>
          <w:szCs w:val="28"/>
        </w:rPr>
        <w:t xml:space="preserve">Создание на уроке проблемных ситуаций. В технологии деятельностного подхода </w:t>
      </w:r>
      <w:r w:rsidR="00725807" w:rsidRPr="00FA1787">
        <w:rPr>
          <w:rFonts w:ascii="Times New Roman" w:hAnsi="Times New Roman" w:cs="Times New Roman"/>
          <w:sz w:val="28"/>
          <w:szCs w:val="28"/>
        </w:rPr>
        <w:t>обучающиеся «открывают» знания сами в процессе самосто</w:t>
      </w:r>
      <w:r w:rsidR="007B1F16" w:rsidRPr="00FA1787">
        <w:rPr>
          <w:rFonts w:ascii="Times New Roman" w:hAnsi="Times New Roman" w:cs="Times New Roman"/>
          <w:sz w:val="28"/>
          <w:szCs w:val="28"/>
        </w:rPr>
        <w:t xml:space="preserve">ятельной деятельности, а учитель только организует  </w:t>
      </w:r>
      <w:r w:rsidR="00725807" w:rsidRPr="00FA1787">
        <w:rPr>
          <w:rFonts w:ascii="Times New Roman" w:hAnsi="Times New Roman" w:cs="Times New Roman"/>
          <w:sz w:val="28"/>
          <w:szCs w:val="28"/>
        </w:rPr>
        <w:t xml:space="preserve"> работу учеников</w:t>
      </w:r>
      <w:r w:rsidR="007B1F16" w:rsidRPr="00FA1787">
        <w:rPr>
          <w:rFonts w:ascii="Times New Roman" w:hAnsi="Times New Roman" w:cs="Times New Roman"/>
          <w:sz w:val="28"/>
          <w:szCs w:val="28"/>
        </w:rPr>
        <w:t xml:space="preserve">. </w:t>
      </w:r>
      <w:r w:rsidR="00725807" w:rsidRPr="00FA1787">
        <w:rPr>
          <w:rFonts w:ascii="Times New Roman" w:hAnsi="Times New Roman" w:cs="Times New Roman"/>
          <w:sz w:val="28"/>
          <w:szCs w:val="28"/>
        </w:rPr>
        <w:t xml:space="preserve"> Поставить учебную задачу – значит помочь учащимся самим сформулировать либо тему урока, либо сходный с темой вопрос, ответ на который выведет на тему урока. Для этого можно использовать ребусы, шифровки, пиктограммы.</w:t>
      </w:r>
    </w:p>
    <w:p w:rsidR="00443992" w:rsidRPr="00FA1787" w:rsidRDefault="00FB6DF9" w:rsidP="00FB6D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78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A17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деятельностный метод обучения</w:t>
      </w:r>
      <w:r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это организация учебного процесса, в котором главное место отводится активной и разносторонней, в максимальной степен</w:t>
      </w:r>
      <w:r w:rsid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самостоятельной</w:t>
      </w:r>
      <w:r w:rsidRPr="00FA1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 обучающегося.</w:t>
      </w:r>
    </w:p>
    <w:p w:rsidR="00443992" w:rsidRDefault="00DC5216" w:rsidP="002E6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3992" w:rsidRDefault="00443992" w:rsidP="002E6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3992" w:rsidRDefault="00443992" w:rsidP="002E6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3992" w:rsidRDefault="00443992" w:rsidP="002E6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3992" w:rsidRDefault="00443992" w:rsidP="002E6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3992" w:rsidRDefault="00443992" w:rsidP="002E6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3992" w:rsidRDefault="00443992" w:rsidP="002E6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3992" w:rsidRDefault="00443992" w:rsidP="002E6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3992" w:rsidRDefault="00443992" w:rsidP="002E6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3992" w:rsidRDefault="00443992" w:rsidP="002E6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3992" w:rsidRDefault="00443992" w:rsidP="002E6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3992" w:rsidRDefault="00443992" w:rsidP="002E6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5381" w:rsidRDefault="008B5381" w:rsidP="002E6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3992" w:rsidRDefault="00443992" w:rsidP="002E6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3992" w:rsidRDefault="00443992" w:rsidP="002E6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5381" w:rsidRDefault="008B5381" w:rsidP="002E6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3992" w:rsidRDefault="00443992" w:rsidP="002E6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443992" w:rsidSect="00B2401A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39" w:rsidRDefault="00171539" w:rsidP="000C439D">
      <w:pPr>
        <w:spacing w:after="0" w:line="240" w:lineRule="auto"/>
      </w:pPr>
      <w:r>
        <w:separator/>
      </w:r>
    </w:p>
  </w:endnote>
  <w:endnote w:type="continuationSeparator" w:id="0">
    <w:p w:rsidR="00171539" w:rsidRDefault="00171539" w:rsidP="000C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0318"/>
      <w:docPartObj>
        <w:docPartGallery w:val="Page Numbers (Bottom of Page)"/>
        <w:docPartUnique/>
      </w:docPartObj>
    </w:sdtPr>
    <w:sdtEndPr/>
    <w:sdtContent>
      <w:p w:rsidR="007B1F16" w:rsidRDefault="00691F3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7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1F16" w:rsidRDefault="007B1F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39" w:rsidRDefault="00171539" w:rsidP="000C439D">
      <w:pPr>
        <w:spacing w:after="0" w:line="240" w:lineRule="auto"/>
      </w:pPr>
      <w:r>
        <w:separator/>
      </w:r>
    </w:p>
  </w:footnote>
  <w:footnote w:type="continuationSeparator" w:id="0">
    <w:p w:rsidR="00171539" w:rsidRDefault="00171539" w:rsidP="000C4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EB3"/>
    <w:multiLevelType w:val="multilevel"/>
    <w:tmpl w:val="FF6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77D45"/>
    <w:multiLevelType w:val="multilevel"/>
    <w:tmpl w:val="329A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8F69BF"/>
    <w:multiLevelType w:val="multilevel"/>
    <w:tmpl w:val="343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874B3"/>
    <w:multiLevelType w:val="multilevel"/>
    <w:tmpl w:val="745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71B7"/>
    <w:rsid w:val="00061DCA"/>
    <w:rsid w:val="000721D3"/>
    <w:rsid w:val="00082E4B"/>
    <w:rsid w:val="000B3FA6"/>
    <w:rsid w:val="000B47F7"/>
    <w:rsid w:val="000C439D"/>
    <w:rsid w:val="00171539"/>
    <w:rsid w:val="001D408E"/>
    <w:rsid w:val="001F14D5"/>
    <w:rsid w:val="0020031B"/>
    <w:rsid w:val="00240E16"/>
    <w:rsid w:val="00252A65"/>
    <w:rsid w:val="00260C8D"/>
    <w:rsid w:val="002738E8"/>
    <w:rsid w:val="00280337"/>
    <w:rsid w:val="0028146E"/>
    <w:rsid w:val="00281B76"/>
    <w:rsid w:val="002971B7"/>
    <w:rsid w:val="002C09EE"/>
    <w:rsid w:val="002E6E9D"/>
    <w:rsid w:val="00306684"/>
    <w:rsid w:val="00320032"/>
    <w:rsid w:val="00347B9D"/>
    <w:rsid w:val="0038356C"/>
    <w:rsid w:val="003A351A"/>
    <w:rsid w:val="003E6B93"/>
    <w:rsid w:val="003F20CD"/>
    <w:rsid w:val="00443992"/>
    <w:rsid w:val="00457EB9"/>
    <w:rsid w:val="004612D0"/>
    <w:rsid w:val="004B1925"/>
    <w:rsid w:val="005169E2"/>
    <w:rsid w:val="0053318A"/>
    <w:rsid w:val="00543A9C"/>
    <w:rsid w:val="00572EEC"/>
    <w:rsid w:val="00577EEA"/>
    <w:rsid w:val="005C260D"/>
    <w:rsid w:val="005C6499"/>
    <w:rsid w:val="005E1880"/>
    <w:rsid w:val="005E3553"/>
    <w:rsid w:val="005E5E01"/>
    <w:rsid w:val="00627582"/>
    <w:rsid w:val="006279FC"/>
    <w:rsid w:val="00630383"/>
    <w:rsid w:val="00640F52"/>
    <w:rsid w:val="00646CAB"/>
    <w:rsid w:val="00657BD2"/>
    <w:rsid w:val="00691F31"/>
    <w:rsid w:val="00695A26"/>
    <w:rsid w:val="006B70E7"/>
    <w:rsid w:val="006D718A"/>
    <w:rsid w:val="00725807"/>
    <w:rsid w:val="00783A18"/>
    <w:rsid w:val="00794564"/>
    <w:rsid w:val="007A33DD"/>
    <w:rsid w:val="007A525B"/>
    <w:rsid w:val="007B1F16"/>
    <w:rsid w:val="007B672F"/>
    <w:rsid w:val="007D278F"/>
    <w:rsid w:val="007E0808"/>
    <w:rsid w:val="008A0877"/>
    <w:rsid w:val="008B0F28"/>
    <w:rsid w:val="008B5381"/>
    <w:rsid w:val="008C1E3F"/>
    <w:rsid w:val="008D558C"/>
    <w:rsid w:val="008E56FC"/>
    <w:rsid w:val="00904E85"/>
    <w:rsid w:val="00964092"/>
    <w:rsid w:val="009D7FEC"/>
    <w:rsid w:val="00A35995"/>
    <w:rsid w:val="00AC19FC"/>
    <w:rsid w:val="00AE30DE"/>
    <w:rsid w:val="00AF42E8"/>
    <w:rsid w:val="00B138D0"/>
    <w:rsid w:val="00B2401A"/>
    <w:rsid w:val="00B5012A"/>
    <w:rsid w:val="00B62BC7"/>
    <w:rsid w:val="00BC4C4C"/>
    <w:rsid w:val="00BD72DD"/>
    <w:rsid w:val="00C332B7"/>
    <w:rsid w:val="00C44320"/>
    <w:rsid w:val="00C945BB"/>
    <w:rsid w:val="00CA3222"/>
    <w:rsid w:val="00CC7C66"/>
    <w:rsid w:val="00D113FE"/>
    <w:rsid w:val="00D206CB"/>
    <w:rsid w:val="00D532D6"/>
    <w:rsid w:val="00D57895"/>
    <w:rsid w:val="00D67ACA"/>
    <w:rsid w:val="00D72389"/>
    <w:rsid w:val="00DC5216"/>
    <w:rsid w:val="00DD3E41"/>
    <w:rsid w:val="00DE3ECD"/>
    <w:rsid w:val="00E14811"/>
    <w:rsid w:val="00E54A16"/>
    <w:rsid w:val="00E54C46"/>
    <w:rsid w:val="00F25CA4"/>
    <w:rsid w:val="00F41CC0"/>
    <w:rsid w:val="00F45846"/>
    <w:rsid w:val="00F65582"/>
    <w:rsid w:val="00F8329C"/>
    <w:rsid w:val="00FA1787"/>
    <w:rsid w:val="00FB6DF9"/>
    <w:rsid w:val="00FC09D9"/>
    <w:rsid w:val="00FD05D5"/>
    <w:rsid w:val="00FD0FAA"/>
    <w:rsid w:val="00FF7DF2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CF945-FBF8-4DD0-9241-21153F1B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D206CB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F6558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2E6E9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C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439D"/>
  </w:style>
  <w:style w:type="paragraph" w:styleId="aa">
    <w:name w:val="footer"/>
    <w:basedOn w:val="a"/>
    <w:link w:val="ab"/>
    <w:uiPriority w:val="99"/>
    <w:unhideWhenUsed/>
    <w:rsid w:val="000C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</dc:creator>
  <cp:keywords/>
  <dc:description/>
  <cp:lastModifiedBy>Учитель</cp:lastModifiedBy>
  <cp:revision>35</cp:revision>
  <cp:lastPrinted>2015-04-07T13:19:00Z</cp:lastPrinted>
  <dcterms:created xsi:type="dcterms:W3CDTF">2015-03-23T11:20:00Z</dcterms:created>
  <dcterms:modified xsi:type="dcterms:W3CDTF">2015-12-11T03:40:00Z</dcterms:modified>
</cp:coreProperties>
</file>