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C3" w:rsidRPr="001D3B25" w:rsidRDefault="008F42C3" w:rsidP="008F4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25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</w:t>
      </w:r>
    </w:p>
    <w:p w:rsidR="008F42C3" w:rsidRPr="001D3B25" w:rsidRDefault="008F42C3" w:rsidP="008F4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25">
        <w:rPr>
          <w:rFonts w:ascii="Times New Roman" w:hAnsi="Times New Roman" w:cs="Times New Roman"/>
          <w:sz w:val="24"/>
          <w:szCs w:val="24"/>
        </w:rPr>
        <w:t>специальное коррекционное образовательное учреждение</w:t>
      </w:r>
    </w:p>
    <w:p w:rsidR="008F42C3" w:rsidRPr="001D3B25" w:rsidRDefault="008F42C3" w:rsidP="008F4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25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5 8 вида»</w:t>
      </w:r>
    </w:p>
    <w:p w:rsidR="008F42C3" w:rsidRDefault="008F42C3" w:rsidP="008F42C3"/>
    <w:p w:rsidR="008F42C3" w:rsidRPr="00144CB5" w:rsidRDefault="008F42C3" w:rsidP="008F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УТВЕРЖДАЮ:</w:t>
      </w:r>
    </w:p>
    <w:p w:rsidR="008F42C3" w:rsidRPr="00144CB5" w:rsidRDefault="008F42C3" w:rsidP="008F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Директор КГКСКОУ СКШИ 5 8 вида </w:t>
      </w:r>
    </w:p>
    <w:p w:rsidR="008F42C3" w:rsidRPr="00144CB5" w:rsidRDefault="008F42C3" w:rsidP="008F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Е.Д. Харина                              __________О.В. Степанова</w:t>
      </w:r>
    </w:p>
    <w:p w:rsidR="008F42C3" w:rsidRPr="00144CB5" w:rsidRDefault="008F42C3" w:rsidP="008F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>"___"______2014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"___"_______2014 г.</w:t>
      </w:r>
    </w:p>
    <w:p w:rsidR="008F42C3" w:rsidRDefault="008F42C3" w:rsidP="008F42C3">
      <w:pPr>
        <w:jc w:val="center"/>
        <w:rPr>
          <w:rFonts w:ascii="Monotype Corsiva" w:hAnsi="Monotype Corsiva"/>
          <w:sz w:val="40"/>
          <w:szCs w:val="40"/>
        </w:rPr>
      </w:pPr>
    </w:p>
    <w:p w:rsidR="008F42C3" w:rsidRPr="00095128" w:rsidRDefault="008F42C3" w:rsidP="008F42C3">
      <w:pPr>
        <w:rPr>
          <w:rFonts w:ascii="Monotype Corsiva" w:hAnsi="Monotype Corsiva"/>
          <w:sz w:val="40"/>
          <w:szCs w:val="40"/>
        </w:rPr>
      </w:pPr>
    </w:p>
    <w:p w:rsidR="004F6BF8" w:rsidRDefault="004F6BF8" w:rsidP="004F6BF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Программа </w:t>
      </w:r>
    </w:p>
    <w:p w:rsidR="004F6BF8" w:rsidRDefault="004F6BF8" w:rsidP="004F6BF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внеурочных занятий </w:t>
      </w:r>
    </w:p>
    <w:p w:rsidR="004F6BF8" w:rsidRDefault="004F6BF8" w:rsidP="004F6BF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по направлению формирование базовых универсал</w:t>
      </w:r>
      <w:r w:rsidR="0061362E">
        <w:rPr>
          <w:rFonts w:ascii="Monotype Corsiva" w:hAnsi="Monotype Corsiva"/>
          <w:sz w:val="40"/>
          <w:szCs w:val="40"/>
        </w:rPr>
        <w:t>ьных действий</w:t>
      </w:r>
      <w:r>
        <w:rPr>
          <w:rFonts w:ascii="Monotype Corsiva" w:hAnsi="Monotype Corsiva"/>
          <w:sz w:val="40"/>
          <w:szCs w:val="40"/>
        </w:rPr>
        <w:t xml:space="preserve">,  </w:t>
      </w:r>
      <w:proofErr w:type="gramStart"/>
      <w:r>
        <w:rPr>
          <w:rFonts w:ascii="Monotype Corsiva" w:hAnsi="Monotype Corsiva"/>
          <w:sz w:val="40"/>
          <w:szCs w:val="40"/>
        </w:rPr>
        <w:t>составленная</w:t>
      </w:r>
      <w:proofErr w:type="gramEnd"/>
      <w:r>
        <w:rPr>
          <w:rFonts w:ascii="Monotype Corsiva" w:hAnsi="Monotype Corsiva"/>
          <w:sz w:val="40"/>
          <w:szCs w:val="40"/>
        </w:rPr>
        <w:t xml:space="preserve"> на основе примерной адаптированной основной образовательной программы, согласно требованиям ФГОС за курс 1 класса.</w:t>
      </w:r>
    </w:p>
    <w:p w:rsidR="004F6BF8" w:rsidRDefault="004F6BF8" w:rsidP="004F6BF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F42C3" w:rsidRDefault="008F42C3" w:rsidP="008F42C3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F42C3" w:rsidRDefault="008F42C3" w:rsidP="008F42C3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D4C">
        <w:rPr>
          <w:rFonts w:ascii="Times New Roman" w:hAnsi="Times New Roman" w:cs="Times New Roman"/>
          <w:sz w:val="28"/>
          <w:szCs w:val="28"/>
        </w:rPr>
        <w:t>Состави</w:t>
      </w:r>
      <w:proofErr w:type="gramStart"/>
      <w:r w:rsidRPr="00610D4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10D4C">
        <w:rPr>
          <w:rFonts w:ascii="Times New Roman" w:hAnsi="Times New Roman" w:cs="Times New Roman"/>
          <w:sz w:val="28"/>
          <w:szCs w:val="28"/>
        </w:rPr>
        <w:t>а) педагог-психолог Самусенко Т.Ю.</w:t>
      </w: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C3" w:rsidRDefault="008F42C3" w:rsidP="008F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C3" w:rsidRDefault="008F42C3" w:rsidP="008F4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CB">
        <w:rPr>
          <w:rFonts w:ascii="Times New Roman" w:hAnsi="Times New Roman" w:cs="Times New Roman"/>
          <w:sz w:val="24"/>
          <w:szCs w:val="24"/>
        </w:rPr>
        <w:t>Хабаровск 2014</w:t>
      </w:r>
    </w:p>
    <w:p w:rsidR="0061362E" w:rsidRDefault="0061362E" w:rsidP="008F4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62E" w:rsidRPr="0061362E" w:rsidRDefault="0061362E" w:rsidP="0061362E">
      <w:pPr>
        <w:spacing w:after="28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обучение детей в начальной школе зависит от уровня развития мышления ребёнка, умения обобщать и систематизировать свои знания, творчески решать различные проблемы.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психологии наибольшее значение получила концепция Л.С. Выготского, в которой генезис мышления происходит от наглядно-действенного к </w:t>
      </w:r>
      <w:proofErr w:type="gramStart"/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наглядно-образному</w:t>
      </w:r>
      <w:proofErr w:type="gramEnd"/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к словесно-логическому. 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мышление дает ребенку возможность анализировать предметы и явления, выделять их основные существенные свойства и отношения, последовательно рассуждать и делать самостоятельные выводы. 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составляют особую категорию – это в основном дети, у которых по причине врожденной недостаточности или приобретенного органического поражения сенсорных органов, опорно-двигательного аппарата или центральной нервной системы развитие психических функций отклоняется от нормы. В некоторых случаях нарушения развития могут быть вызваны и </w:t>
      </w:r>
      <w:proofErr w:type="spellStart"/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микросоциальными</w:t>
      </w:r>
      <w:proofErr w:type="spellEnd"/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средовыми причинами: неблагоприятные формы семейного воспитания, последствия социальной и эмоциональной депривации и т.п. 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рамках образовательного процесса необходимо создавать условия по развитию познавательных способностей, обеспечению эмоционального комфорта, волевого поведения ребенка. 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обучение детей в школе зависит от уровня развития познавательных процессов (мышление, память, внимание, воображение). Особое внимание при обучении детей с ОВЗ уделяется развитию произвольного внимания, так как от уровня его развития зависит успешность и чёткость работы сознания, следовательно, и осознанного восприятия изучаемого материала. Естественно, что все задания и их последовательность подчинены дидактическому требованию постепенного усложнения и в итоге подводят к успешному развитию произвольного внимания, которое служит основой развития других познавательных процессов. Ребёнок должен находить отличия между предметами, выполнять самостоятельно задания по предложенному образцу, находить несколько пар одинаковых предметов.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заданий на развитие памяти предпочтение отдаётся зрительным и слуховым диктантам и упражнениям, в содержании которых используются математические символы, записи, термины, геометрические фигуры и их расположение на листе бумаги. Большое значение в развитии словесно-логической памяти имеют дидактические игры, предполагающие развитие у детей приёмов смысловой группировки представленных слов или словосочетаний. 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программы является организация разнообразной деятельности, в результате которой идёт активное развитие основных познавательных процессов у детей с ОВЗ, приоритетных среди которых являются воображение и мышление. Именно поэтому большое </w:t>
      </w: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уделяется развитию таких мыслительных операций, как сравнение, анализ и синтез, обобщение, классификация, аналогия.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– это процесс, расчленения целого не части, а также установление связей, отношений между ними.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– это процесс мысленного соединения в единое целое частей предмета или его признаков, полученных в процессе анализа. Анализ и синтез неразрывно </w:t>
      </w:r>
      <w:proofErr w:type="gramStart"/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 и являются одним из основных мыслительных операций.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– мысленное установление сходства и различия предметов по существенным или несущественным признакам. Ребёнок старшего дошкольного возраста должен уметь сравнивать, выделяя сначала наиболее существенные признаки сходства и различия, а также видеть разницу между признаками сходства и признаками различия. Развитие умений проводить сравнение отрабатывается с помощью усложняющих заданий: сначала это задания, в которых предполагается сравнивать два предмета, при этом результат сравнения выражается графически; затем сравнивают группы предметов, их изображения, после чего переходят к сравнению несложных сюжетных картинок или композиций.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– процесс мысленного объединения в одну группу предметов и явлений по их основным свойствам. Ребёнку старшего дошкольного возраста нужно уметь обобщать предметы, исходя из их существенных признаков, самостоятельно выделяя эти признаки. 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– это распределение предметов по группам, обычно по существенным признакам. Очень важно правильно выбрать основание классификаций. Часто дети ориентируются на второстепенные признаки. 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предлагаемой программе </w:t>
      </w:r>
      <w:r w:rsidRPr="0061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</w:t>
      </w: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такой предпосылки развития психологического качества будущего школьника, как овладение умениями учиться. Для обеспечения комплексного подхода задания подобраны так, чтобы решалось сразу несколько задач. В тоже время, зная проблемы конкретного ребенка, можно подобрать соответствующие упражнения, ориентируясь на целевую направленность заданий.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предлагаемой программе основной целью является развитие </w:t>
      </w:r>
      <w:r w:rsidRPr="0061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познавательных способностей</w:t>
      </w: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старшего дошкольного возраста с ОВЗ. 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цель реализуется через задачи: 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мотиваций учебной деятельности, ориентированной на активизацию познавательных интересов. 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восприятия и представления детей через накопление и расширение сенсорного опыта. 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объёма внимания и памяти. 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наглядно-действенного и наглядно-образного мышления за счёт обучения приёмам умственных действий (анализ, синтез, сравнение, обобщение, группировка, установление причинно-следственных связей). 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речи, активное использование знаний и умений, полученных на занятиях. 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приемы обучения.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•Образное описание объектов, явлений окружающего мира (загадки, пословицы, поговорки), беседа, многократное повторение;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•Одушевление того, о чем сообщается на занятии;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•Игровые упражнения с речевым сопровождением, направленные на развитие общей и мелкой моторики, закрепление математических понятий;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•Пальчиковая гимнастика.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•Графические работы и работы по образцу (конструирование по предложенной схеме, рисование по клеточкам).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•Анализ литературных произведений.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•Элементы </w:t>
      </w:r>
      <w:proofErr w:type="spellStart"/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•Упражнения для развития основных мыслительных операций: анализ – синтез, обобщение, классификация.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•Упражнения для установления причинно-следственных связей. 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программе расписаны поурочно, без дат, так как расписание у детей разное.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коррекционных занятий (2 ч. в неделю)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каждого занятия входят: 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 приветствия. Упражнения мозговой гимнастики</w:t>
      </w: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«Перекрестные движения», «Ленивые восьмерки», «Шапка для размышлений», « Четыре стихии», игры на развитие различных групп мышц «Кораблик», упражнения на мышечную релаксацию.</w:t>
      </w:r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</w:t>
      </w:r>
      <w:r w:rsidRPr="0061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активный словарь, культурная осведомленность, осмысленность и структурность восприятия, произвольность внимания, осознанность процессов запоминания и воспроизведения, освоение необходимых для мыслительной обработки приемов и средств установления логических отношений между понятиями и их признаками.</w:t>
      </w:r>
      <w:proofErr w:type="gramEnd"/>
    </w:p>
    <w:p w:rsidR="0061362E" w:rsidRPr="0061362E" w:rsidRDefault="0061362E" w:rsidP="0061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занятия. Ритуал прощания.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упражнение – «Цветок настроения»</w:t>
      </w:r>
    </w:p>
    <w:p w:rsidR="0061362E" w:rsidRPr="0061362E" w:rsidRDefault="0061362E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2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есть лист с нарисованным цветком, один из его лепестков такой, какое сейчас у него настроение. Ребенка просят закрыть глаза и представить себе, какого цвета один из его лепестков сейчас расцветет. Откроет глаза и раскрасит его этим цветом.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8247"/>
      </w:tblGrid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образных представлений, зрительного восприятия, наблюдательности, тактильной чувствительности, творческого </w:t>
            </w: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воображения, коммуникативных способностей.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восприятия, творческого воображения, умения запоминать многокомпонентную инструкцию, выполнять задание в соответствии с правилами, стимулирование мышечной системы рук, двигательной ловкости пальцев.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воображения, зрительного восприятия, моторной координации кисти руки, мелкой моторики пальцев.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образных представлений, зрительного восприятия, наблюдательности, крупной и мелкой моторики, формирование комбинаторных способностей, стимулирование аналитико-синтетической деятельности.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кисти руки, мелкой моторики пальцев, точность движения, дифференцированного восприятия, аналитико-синтетической деятельности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наглядно-действенного и наглядно-образного мышления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моторной координации, восприятия, наблюдательности, воображения, коммуникативных способностей.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воображения, дифференцированного восприятия, мелкой моторики пальцев, координации движений кисти руки, коммуникативных способностей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устойчивости внимания, произвольного запоминания посредством приема группировки, наглядно-образного и словесно-логического мышления, сообразительности.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идентификации, мыслительных операций (обобщение, классификация), аналитико-синтетической деятельности, умения устанавливать причинно-следственные связи, произвольного запоминания посредством приема группировки.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сообразительности, наглядно-образного мышления, мыслительных операций (обобщение, группировка, классификация), внимания, памяти, речи.</w:t>
            </w:r>
            <w:proofErr w:type="gramEnd"/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произвольного внимания и памяти, логического мышления, образных представлений, речи</w:t>
            </w:r>
            <w:proofErr w:type="gramStart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мелкой моторики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мышления, любознательности, произвольной памяти и внимания, речи, способствовать расслаблению, восстановлению работоспособности.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произвольной памяти и внимания, логического мышления, речи, волевых процессов, мелкой моторики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произвольной памяти и внимания, логического мышления, воли, умения действовать согласно правилу.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наблюдательности, логического мышления, произвольной памяти </w:t>
            </w:r>
            <w:proofErr w:type="gramStart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внимания</w:t>
            </w:r>
            <w:proofErr w:type="gramEnd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речи, мелкой моторики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наблюдательности, логического мышления, речи, произвольной памяти и внимания.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произвольной памяти и внимания, логического мышления, речи, волевых процессов, мелкой моторики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графических умений и комбинаторных способностей, стимулирование аналитико-синтетической деятельности.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мыслительных операций (обобщение, группировка, классификация), внимания, памяти, речи, мелкой моторики</w:t>
            </w:r>
            <w:proofErr w:type="gramEnd"/>
          </w:p>
          <w:p w:rsidR="0061362E" w:rsidRPr="0061362E" w:rsidRDefault="0061362E" w:rsidP="00E0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устойчивости внимания, произвольного запоминания посредством приема группировки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мыслительных процессов: отождествления, сравнения, анализа, синтеза, обобщения, классификации и абстрагирования</w:t>
            </w:r>
            <w:proofErr w:type="gramEnd"/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 ребенка, свойств внимания, наблюдательности.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образных представлений, зрительного восприятия, наблюдательности, зрительно-моторной координации, пространственной ориентации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памяти (овладение </w:t>
            </w:r>
            <w:proofErr w:type="spellStart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мнемическими</w:t>
            </w:r>
            <w:proofErr w:type="spellEnd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приемами запоминания)</w:t>
            </w:r>
            <w:proofErr w:type="gramStart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мелкой моторики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 (решение задач поискового характера), мелкой моторики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личностно-мотивационной сферы (развитие познавательного интереса, уверенности в своих силах)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памяти (тренировка произвольного компонента слуховой, </w:t>
            </w: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зрительной и моторной памяти)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 (развитие творческого воображения и конструкторского мышления)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мышления (владение навыками применения логических операций)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речевого развития; мелкой моторики.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 ребенка, свойств внимания, наблюдательности, речевого развития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словарного запаса, развитие внимания, воображения, мышления, формирование приемов учебной деятельности</w:t>
            </w:r>
          </w:p>
        </w:tc>
      </w:tr>
      <w:tr w:rsidR="0061362E" w:rsidRPr="0061362E" w:rsidTr="00E01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62E" w:rsidRPr="0061362E" w:rsidRDefault="0061362E" w:rsidP="00E016A4">
            <w:pPr>
              <w:spacing w:after="2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мыслительных операций: сравнение, анализ и синтез, обобщение, классификация, аналогия.</w:t>
            </w:r>
          </w:p>
        </w:tc>
      </w:tr>
    </w:tbl>
    <w:p w:rsidR="0061362E" w:rsidRPr="0061362E" w:rsidRDefault="0061362E" w:rsidP="008F4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54" w:rsidRPr="0061362E" w:rsidRDefault="00E32E54">
      <w:pPr>
        <w:rPr>
          <w:rFonts w:ascii="Times New Roman" w:hAnsi="Times New Roman" w:cs="Times New Roman"/>
          <w:sz w:val="28"/>
          <w:szCs w:val="28"/>
        </w:rPr>
      </w:pPr>
    </w:p>
    <w:sectPr w:rsidR="00E32E54" w:rsidRPr="0061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F3"/>
    <w:rsid w:val="004F6BF8"/>
    <w:rsid w:val="0061362E"/>
    <w:rsid w:val="006448F3"/>
    <w:rsid w:val="008F42C3"/>
    <w:rsid w:val="00E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1797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2015-03-23T22:42:00Z</dcterms:created>
  <dcterms:modified xsi:type="dcterms:W3CDTF">2015-04-29T03:18:00Z</dcterms:modified>
</cp:coreProperties>
</file>