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0B1" w:rsidRPr="00C510B1" w:rsidRDefault="00BF07BF" w:rsidP="00C510B1">
      <w:pPr>
        <w:suppressAutoHyphens w:val="0"/>
        <w:rPr>
          <w:rFonts w:eastAsia="Calibri"/>
          <w:sz w:val="28"/>
          <w:szCs w:val="28"/>
          <w:lang w:eastAsia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60.8pt;margin-top:0;width:561.75pt;height:772.75pt;z-index:-251658752;mso-position-horizontal-relative:text;mso-position-vertical-relative:text;mso-width-relative:page;mso-height-relative:page" wrapcoords="-35 0 -35 21575 21600 21575 21600 0 -35 0">
            <v:imagedata r:id="rId6" o:title="02"/>
            <w10:wrap type="through"/>
          </v:shape>
        </w:pict>
      </w:r>
      <w:proofErr w:type="gramStart"/>
      <w:r w:rsidR="00C510B1" w:rsidRPr="00C510B1">
        <w:rPr>
          <w:rFonts w:eastAsia="Calibri"/>
          <w:sz w:val="28"/>
          <w:szCs w:val="28"/>
          <w:lang w:eastAsia="ru-RU"/>
        </w:rPr>
        <w:t xml:space="preserve">РАССМОТРЕНО:   </w:t>
      </w:r>
      <w:proofErr w:type="gramEnd"/>
      <w:r w:rsidR="00C510B1" w:rsidRPr="00C510B1">
        <w:rPr>
          <w:rFonts w:eastAsia="Calibri"/>
          <w:sz w:val="28"/>
          <w:szCs w:val="28"/>
          <w:lang w:eastAsia="ru-RU"/>
        </w:rPr>
        <w:t xml:space="preserve">                                                            УТВЕРЖДАЮ:</w:t>
      </w:r>
    </w:p>
    <w:p w:rsidR="00C510B1" w:rsidRPr="00C510B1" w:rsidRDefault="00C510B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C510B1">
        <w:rPr>
          <w:rFonts w:eastAsia="Calibri"/>
          <w:sz w:val="28"/>
          <w:szCs w:val="28"/>
          <w:lang w:eastAsia="ru-RU"/>
        </w:rPr>
        <w:lastRenderedPageBreak/>
        <w:t>Руководитель МО                                                               Директор</w:t>
      </w:r>
    </w:p>
    <w:p w:rsidR="00C510B1" w:rsidRPr="00C510B1" w:rsidRDefault="00C510B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C510B1">
        <w:rPr>
          <w:rFonts w:eastAsia="Calibri"/>
          <w:sz w:val="28"/>
          <w:szCs w:val="28"/>
          <w:lang w:eastAsia="ru-RU"/>
        </w:rPr>
        <w:t xml:space="preserve">Узких специалистов                                                            КГКОУ ШИ 5      </w:t>
      </w:r>
    </w:p>
    <w:p w:rsidR="00C510B1" w:rsidRPr="00C510B1" w:rsidRDefault="00E7635E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________Т.Ю. Самусенко</w:t>
      </w:r>
      <w:r w:rsidR="00C510B1" w:rsidRPr="00C510B1">
        <w:rPr>
          <w:rFonts w:eastAsia="Calibri"/>
          <w:sz w:val="28"/>
          <w:szCs w:val="28"/>
          <w:lang w:eastAsia="ru-RU"/>
        </w:rPr>
        <w:t xml:space="preserve">                                                 _______С.М. Налескина</w:t>
      </w:r>
    </w:p>
    <w:p w:rsidR="00C510B1" w:rsidRPr="00C510B1" w:rsidRDefault="008E4621" w:rsidP="00C510B1">
      <w:pPr>
        <w:suppressAutoHyphens w:val="0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«____» _________2024</w:t>
      </w:r>
      <w:r w:rsidR="00C510B1" w:rsidRPr="00C510B1">
        <w:rPr>
          <w:rFonts w:eastAsia="Calibri"/>
          <w:sz w:val="28"/>
          <w:szCs w:val="28"/>
          <w:lang w:eastAsia="ru-RU"/>
        </w:rPr>
        <w:t xml:space="preserve">г.                                             </w:t>
      </w:r>
      <w:r w:rsidR="00E7635E"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 xml:space="preserve">   «____» _________2024</w:t>
      </w:r>
      <w:r w:rsidR="00C510B1" w:rsidRPr="00C510B1">
        <w:rPr>
          <w:rFonts w:eastAsia="Calibri"/>
          <w:sz w:val="28"/>
          <w:szCs w:val="28"/>
          <w:lang w:eastAsia="ru-RU"/>
        </w:rPr>
        <w:t>г.</w:t>
      </w:r>
    </w:p>
    <w:p w:rsidR="00C510B1" w:rsidRPr="00C510B1" w:rsidRDefault="00C510B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C510B1" w:rsidRPr="00C510B1" w:rsidRDefault="00C510B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C510B1">
        <w:rPr>
          <w:rFonts w:eastAsia="Calibri"/>
          <w:sz w:val="28"/>
          <w:szCs w:val="28"/>
          <w:lang w:eastAsia="ru-RU"/>
        </w:rPr>
        <w:t>СОГЛАСОВАНО:</w:t>
      </w:r>
    </w:p>
    <w:p w:rsidR="00C510B1" w:rsidRPr="00C510B1" w:rsidRDefault="00C510B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proofErr w:type="spellStart"/>
      <w:r w:rsidRPr="00C510B1">
        <w:rPr>
          <w:rFonts w:eastAsia="Calibri"/>
          <w:sz w:val="28"/>
          <w:szCs w:val="28"/>
          <w:lang w:eastAsia="ru-RU"/>
        </w:rPr>
        <w:t>Зам.директора</w:t>
      </w:r>
      <w:proofErr w:type="spellEnd"/>
      <w:r w:rsidRPr="00C510B1">
        <w:rPr>
          <w:rFonts w:eastAsia="Calibri"/>
          <w:sz w:val="28"/>
          <w:szCs w:val="28"/>
          <w:lang w:eastAsia="ru-RU"/>
        </w:rPr>
        <w:t xml:space="preserve"> по УВР </w:t>
      </w:r>
      <w:proofErr w:type="spellStart"/>
      <w:r w:rsidRPr="00C510B1">
        <w:rPr>
          <w:rFonts w:eastAsia="Calibri"/>
          <w:sz w:val="28"/>
          <w:szCs w:val="28"/>
          <w:lang w:eastAsia="ru-RU"/>
        </w:rPr>
        <w:t>Г.А.Соколова</w:t>
      </w:r>
      <w:proofErr w:type="spellEnd"/>
    </w:p>
    <w:p w:rsidR="00C510B1" w:rsidRPr="00C510B1" w:rsidRDefault="00C510B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C510B1">
        <w:rPr>
          <w:rFonts w:eastAsia="Calibri"/>
          <w:sz w:val="28"/>
          <w:szCs w:val="28"/>
          <w:lang w:eastAsia="ru-RU"/>
        </w:rPr>
        <w:t>__________</w:t>
      </w:r>
    </w:p>
    <w:p w:rsidR="00C510B1" w:rsidRPr="00C510B1" w:rsidRDefault="008E4621" w:rsidP="00C510B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«___</w:t>
      </w:r>
      <w:proofErr w:type="gramStart"/>
      <w:r>
        <w:rPr>
          <w:rFonts w:eastAsia="Calibri"/>
          <w:sz w:val="28"/>
          <w:szCs w:val="28"/>
          <w:lang w:eastAsia="ru-RU"/>
        </w:rPr>
        <w:t>_»_</w:t>
      </w:r>
      <w:proofErr w:type="gramEnd"/>
      <w:r>
        <w:rPr>
          <w:rFonts w:eastAsia="Calibri"/>
          <w:sz w:val="28"/>
          <w:szCs w:val="28"/>
          <w:lang w:eastAsia="ru-RU"/>
        </w:rPr>
        <w:t>________2024</w:t>
      </w:r>
      <w:r w:rsidR="00C510B1" w:rsidRPr="00C510B1">
        <w:rPr>
          <w:rFonts w:eastAsia="Calibri"/>
          <w:sz w:val="28"/>
          <w:szCs w:val="28"/>
          <w:lang w:eastAsia="ru-RU"/>
        </w:rPr>
        <w:t>г.</w:t>
      </w:r>
    </w:p>
    <w:p w:rsidR="00D66C8D" w:rsidRDefault="00D66C8D" w:rsidP="00E545BC">
      <w:pPr>
        <w:jc w:val="both"/>
        <w:rPr>
          <w:rFonts w:eastAsia="Calibri"/>
          <w:sz w:val="28"/>
          <w:szCs w:val="28"/>
        </w:rPr>
      </w:pPr>
    </w:p>
    <w:p w:rsidR="00D66C8D" w:rsidRDefault="00D66C8D" w:rsidP="00E545BC">
      <w:pPr>
        <w:jc w:val="both"/>
        <w:rPr>
          <w:rFonts w:eastAsia="Calibri"/>
          <w:sz w:val="28"/>
          <w:szCs w:val="28"/>
        </w:rPr>
      </w:pPr>
    </w:p>
    <w:p w:rsidR="00D66C8D" w:rsidRDefault="00D66C8D" w:rsidP="00E545BC">
      <w:pPr>
        <w:jc w:val="both"/>
        <w:rPr>
          <w:rFonts w:eastAsia="Calibri"/>
          <w:sz w:val="28"/>
          <w:szCs w:val="28"/>
        </w:rPr>
      </w:pPr>
    </w:p>
    <w:p w:rsidR="00D66C8D" w:rsidRDefault="00D66C8D" w:rsidP="00E545BC">
      <w:pPr>
        <w:jc w:val="both"/>
        <w:rPr>
          <w:rFonts w:eastAsia="Calibri"/>
          <w:sz w:val="28"/>
          <w:szCs w:val="28"/>
        </w:rPr>
      </w:pPr>
    </w:p>
    <w:p w:rsidR="00E545BC" w:rsidRDefault="00E545BC" w:rsidP="00E545BC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</w:t>
      </w:r>
    </w:p>
    <w:p w:rsidR="00E545BC" w:rsidRDefault="00E545BC" w:rsidP="00E545BC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Программа </w:t>
      </w:r>
    </w:p>
    <w:p w:rsidR="00E545BC" w:rsidRDefault="00E545BC" w:rsidP="00E545B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коррекционно-развивающих занятий по курсу</w:t>
      </w:r>
    </w:p>
    <w:p w:rsidR="00E545BC" w:rsidRDefault="00E545BC" w:rsidP="00E545B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«Двигательное развитие»</w:t>
      </w:r>
    </w:p>
    <w:p w:rsidR="00E545BC" w:rsidRDefault="00E545BC" w:rsidP="00E545B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составлена на основе примерной адаптированной основной образовательной программы, согласно требованиям ФГОС</w:t>
      </w:r>
    </w:p>
    <w:p w:rsidR="00E545BC" w:rsidRDefault="00A44EB4" w:rsidP="00E545BC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 курс 5</w:t>
      </w:r>
      <w:r w:rsidR="00E545BC">
        <w:rPr>
          <w:rFonts w:eastAsia="Calibri"/>
          <w:sz w:val="28"/>
          <w:szCs w:val="28"/>
        </w:rPr>
        <w:t xml:space="preserve"> класса</w:t>
      </w:r>
    </w:p>
    <w:p w:rsidR="00E545BC" w:rsidRDefault="00E545BC" w:rsidP="00E545BC">
      <w:pPr>
        <w:jc w:val="center"/>
        <w:rPr>
          <w:rFonts w:eastAsia="Calibri"/>
          <w:sz w:val="28"/>
          <w:szCs w:val="28"/>
        </w:rPr>
      </w:pPr>
    </w:p>
    <w:p w:rsidR="00E545BC" w:rsidRDefault="00E545BC" w:rsidP="00E545BC">
      <w:pPr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Составитель программы: педагог- психолог </w:t>
      </w: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Афанасьев Антон Витальевич</w:t>
      </w: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Default="00E545BC" w:rsidP="00E545BC">
      <w:pPr>
        <w:jc w:val="right"/>
        <w:rPr>
          <w:rFonts w:eastAsia="Calibri"/>
          <w:sz w:val="28"/>
          <w:szCs w:val="28"/>
        </w:rPr>
      </w:pPr>
    </w:p>
    <w:p w:rsidR="00E545BC" w:rsidRPr="00E545BC" w:rsidRDefault="00E545BC" w:rsidP="00E545BC">
      <w:pPr>
        <w:rPr>
          <w:sz w:val="28"/>
          <w:szCs w:val="28"/>
          <w:lang w:eastAsia="ru-RU"/>
        </w:rPr>
      </w:pPr>
      <w:r w:rsidRPr="00E545BC">
        <w:rPr>
          <w:sz w:val="28"/>
          <w:szCs w:val="28"/>
          <w:lang w:eastAsia="ru-RU"/>
        </w:rPr>
        <w:t>Содержание программы:</w:t>
      </w:r>
    </w:p>
    <w:p w:rsidR="00E545BC" w:rsidRPr="00E545BC" w:rsidRDefault="00E545BC" w:rsidP="00E545BC">
      <w:pPr>
        <w:numPr>
          <w:ilvl w:val="0"/>
          <w:numId w:val="1"/>
        </w:numPr>
        <w:suppressAutoHyphens w:val="0"/>
        <w:rPr>
          <w:sz w:val="28"/>
          <w:szCs w:val="28"/>
          <w:lang w:eastAsia="ru-RU"/>
        </w:rPr>
      </w:pPr>
      <w:r w:rsidRPr="00E545BC">
        <w:rPr>
          <w:sz w:val="28"/>
          <w:szCs w:val="28"/>
          <w:lang w:eastAsia="ru-RU"/>
        </w:rPr>
        <w:t>Пояснительная записка</w:t>
      </w:r>
    </w:p>
    <w:p w:rsidR="00E545BC" w:rsidRPr="00E545BC" w:rsidRDefault="00232D1C" w:rsidP="00E545BC">
      <w:pPr>
        <w:numPr>
          <w:ilvl w:val="0"/>
          <w:numId w:val="1"/>
        </w:num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Общая характеристика курса</w:t>
      </w:r>
    </w:p>
    <w:p w:rsidR="00E545BC" w:rsidRPr="00E545BC" w:rsidRDefault="00232D1C" w:rsidP="00E545BC">
      <w:pPr>
        <w:numPr>
          <w:ilvl w:val="0"/>
          <w:numId w:val="1"/>
        </w:num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Необходимое оборудование</w:t>
      </w:r>
    </w:p>
    <w:p w:rsidR="00E545BC" w:rsidRPr="00E545BC" w:rsidRDefault="00E545BC" w:rsidP="00E545BC">
      <w:pPr>
        <w:numPr>
          <w:ilvl w:val="0"/>
          <w:numId w:val="1"/>
        </w:numPr>
        <w:suppressAutoHyphens w:val="0"/>
        <w:rPr>
          <w:sz w:val="28"/>
          <w:szCs w:val="28"/>
          <w:lang w:eastAsia="ru-RU"/>
        </w:rPr>
      </w:pPr>
      <w:r w:rsidRPr="00E545BC">
        <w:rPr>
          <w:sz w:val="28"/>
          <w:szCs w:val="28"/>
          <w:lang w:eastAsia="ru-RU"/>
        </w:rPr>
        <w:t>Планируемые результаты освоения программы</w:t>
      </w:r>
    </w:p>
    <w:p w:rsidR="00E545BC" w:rsidRDefault="00E545BC" w:rsidP="00E545BC">
      <w:pPr>
        <w:numPr>
          <w:ilvl w:val="0"/>
          <w:numId w:val="1"/>
        </w:numPr>
        <w:suppressAutoHyphens w:val="0"/>
        <w:ind w:right="-99"/>
        <w:rPr>
          <w:sz w:val="28"/>
          <w:szCs w:val="28"/>
          <w:lang w:eastAsia="ru-RU"/>
        </w:rPr>
      </w:pPr>
      <w:r w:rsidRPr="00E545BC">
        <w:rPr>
          <w:sz w:val="28"/>
          <w:szCs w:val="28"/>
        </w:rPr>
        <w:t xml:space="preserve">Возможные результаты </w:t>
      </w:r>
      <w:r w:rsidR="00232D1C">
        <w:rPr>
          <w:sz w:val="28"/>
          <w:szCs w:val="28"/>
        </w:rPr>
        <w:t>освоения обучающимися программы</w:t>
      </w:r>
    </w:p>
    <w:p w:rsidR="00677FB2" w:rsidRPr="00E545BC" w:rsidRDefault="00677FB2" w:rsidP="00E545BC">
      <w:pPr>
        <w:numPr>
          <w:ilvl w:val="0"/>
          <w:numId w:val="1"/>
        </w:numPr>
        <w:suppressAutoHyphens w:val="0"/>
        <w:ind w:right="-99"/>
        <w:rPr>
          <w:sz w:val="28"/>
          <w:szCs w:val="28"/>
          <w:lang w:eastAsia="ru-RU"/>
        </w:rPr>
      </w:pPr>
      <w:r>
        <w:rPr>
          <w:sz w:val="28"/>
          <w:szCs w:val="28"/>
        </w:rPr>
        <w:t>Учебный план</w:t>
      </w:r>
    </w:p>
    <w:p w:rsidR="00E545BC" w:rsidRPr="00E545BC" w:rsidRDefault="00E545BC" w:rsidP="00E545BC">
      <w:pPr>
        <w:numPr>
          <w:ilvl w:val="0"/>
          <w:numId w:val="1"/>
        </w:numPr>
        <w:suppressAutoHyphens w:val="0"/>
        <w:contextualSpacing/>
        <w:rPr>
          <w:sz w:val="28"/>
          <w:szCs w:val="28"/>
          <w:lang w:eastAsia="ru-RU"/>
        </w:rPr>
      </w:pPr>
      <w:r w:rsidRPr="00E545BC">
        <w:rPr>
          <w:sz w:val="28"/>
          <w:szCs w:val="28"/>
          <w:lang w:eastAsia="ru-RU"/>
        </w:rPr>
        <w:t>Кален</w:t>
      </w:r>
      <w:r w:rsidR="00232D1C">
        <w:rPr>
          <w:sz w:val="28"/>
          <w:szCs w:val="28"/>
          <w:lang w:eastAsia="ru-RU"/>
        </w:rPr>
        <w:t>дарно-тематическое планирование</w:t>
      </w:r>
    </w:p>
    <w:p w:rsidR="00E545BC" w:rsidRDefault="00E545BC" w:rsidP="00E545BC">
      <w:pPr>
        <w:rPr>
          <w:rFonts w:eastAsia="Calibri"/>
          <w:sz w:val="28"/>
          <w:szCs w:val="28"/>
        </w:rPr>
      </w:pPr>
    </w:p>
    <w:p w:rsidR="008F4896" w:rsidRDefault="008F4896" w:rsidP="00E545BC">
      <w:pPr>
        <w:rPr>
          <w:rFonts w:eastAsia="Calibri"/>
          <w:sz w:val="28"/>
          <w:szCs w:val="28"/>
        </w:rPr>
      </w:pPr>
    </w:p>
    <w:p w:rsidR="001C2F65" w:rsidRDefault="001C2F65" w:rsidP="00E545BC">
      <w:pPr>
        <w:rPr>
          <w:rFonts w:eastAsia="Calibri"/>
          <w:sz w:val="28"/>
          <w:szCs w:val="28"/>
        </w:rPr>
      </w:pPr>
    </w:p>
    <w:p w:rsidR="00F60A64" w:rsidRDefault="00E545BC" w:rsidP="00E545BC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</w:t>
      </w:r>
      <w:r w:rsidR="008E4621">
        <w:rPr>
          <w:rFonts w:eastAsia="Calibri"/>
          <w:sz w:val="28"/>
          <w:szCs w:val="28"/>
        </w:rPr>
        <w:t xml:space="preserve">                 Хабаровск, 2024</w:t>
      </w:r>
    </w:p>
    <w:p w:rsidR="00BF07BF" w:rsidRDefault="00BF07BF" w:rsidP="00E545BC">
      <w:pPr>
        <w:rPr>
          <w:rFonts w:eastAsia="Calibri"/>
          <w:sz w:val="28"/>
          <w:szCs w:val="28"/>
        </w:rPr>
      </w:pPr>
      <w:bookmarkStart w:id="0" w:name="_GoBack"/>
      <w:bookmarkEnd w:id="0"/>
    </w:p>
    <w:p w:rsidR="00A44EB4" w:rsidRDefault="00A44EB4" w:rsidP="00A44EB4">
      <w:pPr>
        <w:pStyle w:val="aa"/>
        <w:numPr>
          <w:ilvl w:val="3"/>
          <w:numId w:val="6"/>
        </w:num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A44EB4" w:rsidRDefault="00A44EB4" w:rsidP="00A44EB4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большинства детей с ТМНР имеются тяжелые нарушения опорно-двигательных функций, значительно ограничивающие возможности самостоятельной деятельности обучающихся. Поэтому работа по обогащению сенсомоторного опыта, поддержанию и развитию способности к движению и функциональному использованию двигательных навыков является целью занятий. </w:t>
      </w:r>
    </w:p>
    <w:p w:rsidR="00A44EB4" w:rsidRDefault="00A44EB4" w:rsidP="00A44EB4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задачи: мотивация двигательной активности, поддержка и развитие имеющихся движений, расширение диапазона движений и профилактика возможных нарушений; освоение новых способов передвижения, включая передвижение с помощью технических средств реабилитации. </w:t>
      </w:r>
    </w:p>
    <w:p w:rsidR="00A44EB4" w:rsidRDefault="00A44EB4" w:rsidP="00A44EB4">
      <w:pPr>
        <w:tabs>
          <w:tab w:val="left" w:pos="384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Рабочая программа коррекционного курса «Двигательное развитие» для 5 класса (вариант 2) составлена на основе  адаптированной  основной  образовательной  программы </w:t>
      </w:r>
      <w:r>
        <w:rPr>
          <w:bCs/>
          <w:sz w:val="28"/>
          <w:szCs w:val="28"/>
        </w:rPr>
        <w:t xml:space="preserve">для обучающихся с умеренной, тяжелой и глубокой умственной отсталостью (интеллектуальными нарушениями), ТМНР вариант </w:t>
      </w:r>
      <w:r>
        <w:rPr>
          <w:bCs/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которая является  учебно-методической документацией, определяющей рекомендуемые Федеральным государственным образовательным стандартом объем и содержание образования, планируемые результаты освоения образовательной программы, примерные условия образовательной деятельности; программы образования учащихся с умеренной и тяжелой умственной отсталостью, под редакцией Л.Б. </w:t>
      </w:r>
      <w:proofErr w:type="spellStart"/>
      <w:r>
        <w:rPr>
          <w:sz w:val="28"/>
          <w:szCs w:val="28"/>
        </w:rPr>
        <w:t>Баряевой</w:t>
      </w:r>
      <w:proofErr w:type="spellEnd"/>
      <w:r>
        <w:rPr>
          <w:sz w:val="28"/>
          <w:szCs w:val="28"/>
        </w:rPr>
        <w:t>, Н. Н. Яковлевой.</w:t>
      </w:r>
    </w:p>
    <w:p w:rsidR="00A44EB4" w:rsidRDefault="00A44EB4" w:rsidP="00A44E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44EB4" w:rsidRDefault="00A44EB4" w:rsidP="00A44EB4">
      <w:pPr>
        <w:pStyle w:val="a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Цель:</w:t>
      </w:r>
      <w:r>
        <w:rPr>
          <w:sz w:val="28"/>
          <w:szCs w:val="28"/>
        </w:rPr>
        <w:t xml:space="preserve"> обогащение сенсомоторного опыта, поддержанию и развитие способности к движению и функциональному использованию двигательных навыков.</w:t>
      </w:r>
    </w:p>
    <w:p w:rsidR="00A44EB4" w:rsidRDefault="00A44EB4" w:rsidP="00A44EB4">
      <w:pPr>
        <w:ind w:left="720"/>
        <w:jc w:val="both"/>
        <w:rPr>
          <w:b/>
          <w:bCs/>
        </w:rPr>
      </w:pPr>
    </w:p>
    <w:p w:rsidR="00A44EB4" w:rsidRDefault="00A44EB4" w:rsidP="00A44EB4">
      <w:pPr>
        <w:ind w:left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 </w:t>
      </w:r>
    </w:p>
    <w:p w:rsidR="00A44EB4" w:rsidRDefault="00A44EB4" w:rsidP="00A44EB4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мотивация двигательной активности;</w:t>
      </w:r>
    </w:p>
    <w:p w:rsidR="00A44EB4" w:rsidRDefault="00A44EB4" w:rsidP="00A44EB4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поддержка и развитие имеющихся движений;</w:t>
      </w:r>
    </w:p>
    <w:p w:rsidR="00A44EB4" w:rsidRDefault="00A44EB4" w:rsidP="00A44EB4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расширение диапазона движений и профилактика возможных нарушений;</w:t>
      </w:r>
    </w:p>
    <w:p w:rsidR="00A44EB4" w:rsidRDefault="00A44EB4" w:rsidP="00A44EB4">
      <w:pPr>
        <w:rPr>
          <w:sz w:val="28"/>
          <w:szCs w:val="28"/>
          <w:lang w:eastAsia="ru-RU"/>
        </w:rPr>
      </w:pPr>
    </w:p>
    <w:p w:rsidR="00A44EB4" w:rsidRDefault="00A44EB4" w:rsidP="00A44EB4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2. Общая характеристика курса</w:t>
      </w:r>
    </w:p>
    <w:p w:rsidR="00A44EB4" w:rsidRDefault="00A44EB4" w:rsidP="00A44EB4">
      <w:pPr>
        <w:jc w:val="both"/>
        <w:rPr>
          <w:sz w:val="28"/>
          <w:szCs w:val="28"/>
        </w:rPr>
      </w:pPr>
    </w:p>
    <w:p w:rsidR="00A44EB4" w:rsidRDefault="00A44EB4" w:rsidP="00A44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проводятся 2 раза в неделю. На них ведущая роль принадлежит педагогу-психологу. Для обучения создаются такие условия, которые дают возможность каждому ребенку работать в доступном темпе, проявляя возможную самостоятельность. Педагог-психолог подбирает материал по объему и компонует по степени сложности, исходя из особенностей развития каждого ребенка. В процессе занятия педагог-психолог может использовать различные виды деятельности: игровую (сюжетно-ролевую, дидактическую, театрализованную, подвижную игру). Индивидуальные формы работы на </w:t>
      </w:r>
      <w:r>
        <w:rPr>
          <w:sz w:val="28"/>
          <w:szCs w:val="28"/>
        </w:rPr>
        <w:lastRenderedPageBreak/>
        <w:t xml:space="preserve">занятиях органически сочетаются с фронтальными и групповыми. Дидактический материал подобран в соответствии с содержанием и задачами урока-занятия, с учетом уровня развития речи детей. </w:t>
      </w:r>
    </w:p>
    <w:p w:rsidR="00A44EB4" w:rsidRDefault="00A44EB4" w:rsidP="00A44EB4">
      <w:pPr>
        <w:jc w:val="both"/>
        <w:rPr>
          <w:sz w:val="28"/>
          <w:szCs w:val="28"/>
        </w:rPr>
      </w:pPr>
    </w:p>
    <w:p w:rsidR="00A44EB4" w:rsidRDefault="00A44EB4" w:rsidP="00A44EB4">
      <w:pPr>
        <w:suppressAutoHyphens w:val="0"/>
        <w:ind w:left="-66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 Необходимое оборудование</w:t>
      </w:r>
    </w:p>
    <w:p w:rsidR="00A44EB4" w:rsidRDefault="00A44EB4" w:rsidP="00A44EB4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17"/>
        <w:gridCol w:w="3517"/>
        <w:gridCol w:w="5211"/>
      </w:tblGrid>
      <w:tr w:rsidR="00A44EB4" w:rsidTr="00A44EB4">
        <w:trPr>
          <w:trHeight w:val="305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№</w:t>
            </w:r>
          </w:p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п/п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Наименование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Перечень материально-технического обеспечения</w:t>
            </w:r>
          </w:p>
        </w:tc>
      </w:tr>
      <w:tr w:rsidR="00A44EB4" w:rsidTr="00A44EB4">
        <w:trPr>
          <w:trHeight w:val="305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1.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Печатные пособия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1. </w:t>
            </w:r>
            <w:proofErr w:type="spellStart"/>
            <w:r>
              <w:rPr>
                <w:rFonts w:eastAsia="NSimSun"/>
                <w:sz w:val="28"/>
                <w:szCs w:val="28"/>
                <w:lang w:eastAsia="hi-IN" w:bidi="hi-IN"/>
              </w:rPr>
              <w:t>Похлебкин</w:t>
            </w:r>
            <w:proofErr w:type="spellEnd"/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 В. П. «Уроки здоровья</w:t>
            </w:r>
            <w:proofErr w:type="gramStart"/>
            <w:r>
              <w:rPr>
                <w:rFonts w:eastAsia="NSimSun"/>
                <w:sz w:val="28"/>
                <w:szCs w:val="28"/>
                <w:lang w:eastAsia="hi-IN" w:bidi="hi-IN"/>
              </w:rPr>
              <w:t>» :</w:t>
            </w:r>
            <w:proofErr w:type="gramEnd"/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 Кн. для учителя: Из опыта работы. – </w:t>
            </w:r>
            <w:proofErr w:type="gramStart"/>
            <w:r>
              <w:rPr>
                <w:rFonts w:eastAsia="NSimSun"/>
                <w:sz w:val="28"/>
                <w:szCs w:val="28"/>
                <w:lang w:eastAsia="hi-IN" w:bidi="hi-IN"/>
              </w:rPr>
              <w:t>М.:Просвещение</w:t>
            </w:r>
            <w:proofErr w:type="gramEnd"/>
            <w:r>
              <w:rPr>
                <w:rFonts w:eastAsia="NSimSun"/>
                <w:sz w:val="28"/>
                <w:szCs w:val="28"/>
                <w:lang w:eastAsia="hi-IN" w:bidi="hi-IN"/>
              </w:rPr>
              <w:t>,1992.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2. Шмаков С. А. «Игры, развивающие психические качества личности школьника: Методическое пособие. – </w:t>
            </w:r>
            <w:proofErr w:type="gramStart"/>
            <w:r>
              <w:rPr>
                <w:rFonts w:eastAsia="NSimSun"/>
                <w:sz w:val="28"/>
                <w:szCs w:val="28"/>
                <w:lang w:eastAsia="hi-IN" w:bidi="hi-IN"/>
              </w:rPr>
              <w:t>М.:ЦГЛ</w:t>
            </w:r>
            <w:proofErr w:type="gramEnd"/>
            <w:r>
              <w:rPr>
                <w:rFonts w:eastAsia="NSimSun"/>
                <w:sz w:val="28"/>
                <w:szCs w:val="28"/>
                <w:lang w:eastAsia="hi-IN" w:bidi="hi-IN"/>
              </w:rPr>
              <w:t>, 2004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3. Ковалько В. И. «Здоровье сберегающие технологии в начальной школе. 1 – 4 классы. М.: «ВАКО, 2004.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4. </w:t>
            </w:r>
            <w:proofErr w:type="spellStart"/>
            <w:r>
              <w:rPr>
                <w:rFonts w:eastAsia="NSimSun"/>
                <w:sz w:val="28"/>
                <w:szCs w:val="28"/>
                <w:lang w:eastAsia="hi-IN" w:bidi="hi-IN"/>
              </w:rPr>
              <w:t>Заикина</w:t>
            </w:r>
            <w:proofErr w:type="spellEnd"/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 Е. «Быть здоровым непросто»: Формирование культуры здоровья у старшеклассников / Елена </w:t>
            </w:r>
            <w:proofErr w:type="spellStart"/>
            <w:r>
              <w:rPr>
                <w:rFonts w:eastAsia="NSimSun"/>
                <w:sz w:val="28"/>
                <w:szCs w:val="28"/>
                <w:lang w:eastAsia="hi-IN" w:bidi="hi-IN"/>
              </w:rPr>
              <w:t>Заикина</w:t>
            </w:r>
            <w:proofErr w:type="spellEnd"/>
            <w:r>
              <w:rPr>
                <w:rFonts w:eastAsia="NSimSun"/>
                <w:sz w:val="28"/>
                <w:szCs w:val="28"/>
                <w:lang w:eastAsia="hi-IN" w:bidi="hi-IN"/>
              </w:rPr>
              <w:t>. – М.: Чистые пруды,2008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5. «Методика занятий по лечебной физкультуре в коррекционной школе» </w:t>
            </w:r>
            <w:proofErr w:type="spellStart"/>
            <w:r>
              <w:rPr>
                <w:rFonts w:eastAsia="NSimSun"/>
                <w:sz w:val="28"/>
                <w:szCs w:val="28"/>
                <w:lang w:eastAsia="hi-IN" w:bidi="hi-IN"/>
              </w:rPr>
              <w:t>Селезнёва</w:t>
            </w:r>
            <w:proofErr w:type="spellEnd"/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 Л. И., учитель ЛФК государственного специального (коррекционного) образовательного учреждения школы № 9 г. Новороссийска</w:t>
            </w:r>
          </w:p>
        </w:tc>
      </w:tr>
      <w:tr w:rsidR="00A44EB4" w:rsidTr="00A44EB4">
        <w:trPr>
          <w:trHeight w:val="628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2.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Экранно-звуковые пособия (могут быть в цифровом виде) 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Наборы сюжетных картинок в соответствии с тематикой, определённой в программе (в том числе и в цифровой форме)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Электронные пособия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Аудиозаписи в соответствии с программой обучения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Видеофильмы, соответствующие тематике программы 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Слайды, соответствующие тематике программы 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Мультимедийные образовательные ресурсы, соответствующие тематике программы</w:t>
            </w:r>
          </w:p>
        </w:tc>
      </w:tr>
      <w:tr w:rsidR="00A44EB4" w:rsidTr="00A44EB4">
        <w:trPr>
          <w:trHeight w:val="549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3.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 xml:space="preserve">Технические средства обучения (средства ИКТ) 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Классная доска с набором приспособлений для крепления таблиц.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Магнитная доска.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lastRenderedPageBreak/>
              <w:t>Магнитофон.</w:t>
            </w:r>
          </w:p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Ноутбук.</w:t>
            </w:r>
          </w:p>
        </w:tc>
      </w:tr>
      <w:tr w:rsidR="00A44EB4" w:rsidTr="00A44EB4">
        <w:trPr>
          <w:trHeight w:val="301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lastRenderedPageBreak/>
              <w:t>4.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Цифровые образовательные ресурсы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EB4" w:rsidRDefault="00A44EB4">
            <w:pPr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</w:p>
        </w:tc>
      </w:tr>
      <w:tr w:rsidR="00A44EB4" w:rsidTr="00A44EB4">
        <w:trPr>
          <w:trHeight w:val="583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5.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Учебно-практическое и учебно-лабораторное оборудование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Мяч, мяч-ежик, веревочка, гимнастическая палка, кольцо</w:t>
            </w:r>
          </w:p>
        </w:tc>
      </w:tr>
      <w:tr w:rsidR="00A44EB4" w:rsidTr="00A44EB4">
        <w:trPr>
          <w:trHeight w:val="344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6.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Натуральные объекты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val="en-US" w:eastAsia="hi-IN" w:bidi="hi-IN"/>
              </w:rPr>
            </w:pPr>
            <w:r>
              <w:rPr>
                <w:rFonts w:eastAsia="NSimSun"/>
                <w:sz w:val="28"/>
                <w:szCs w:val="28"/>
                <w:lang w:val="en-US" w:eastAsia="hi-IN" w:bidi="hi-IN"/>
              </w:rPr>
              <w:t>-</w:t>
            </w:r>
          </w:p>
        </w:tc>
      </w:tr>
      <w:tr w:rsidR="00A44EB4" w:rsidTr="00A44EB4">
        <w:trPr>
          <w:trHeight w:val="340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7.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Демонстрационные пособия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both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Плакаты</w:t>
            </w:r>
          </w:p>
        </w:tc>
      </w:tr>
      <w:tr w:rsidR="00A44EB4" w:rsidTr="00A44EB4">
        <w:trPr>
          <w:trHeight w:val="351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8.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Музыкальные инструменты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val="en-US" w:eastAsia="hi-IN" w:bidi="hi-IN"/>
              </w:rPr>
            </w:pPr>
            <w:r>
              <w:rPr>
                <w:rFonts w:eastAsia="NSimSun"/>
                <w:sz w:val="28"/>
                <w:szCs w:val="28"/>
                <w:lang w:val="en-US" w:eastAsia="hi-IN" w:bidi="hi-IN"/>
              </w:rPr>
              <w:t>-</w:t>
            </w:r>
          </w:p>
        </w:tc>
      </w:tr>
      <w:tr w:rsidR="00A44EB4" w:rsidTr="00A44EB4">
        <w:trPr>
          <w:trHeight w:val="346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rPr>
                <w:rFonts w:eastAsia="NSimSun"/>
                <w:b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b/>
                <w:sz w:val="28"/>
                <w:szCs w:val="28"/>
                <w:lang w:eastAsia="hi-IN" w:bidi="hi-IN"/>
              </w:rPr>
              <w:t>9.</w:t>
            </w:r>
          </w:p>
        </w:tc>
        <w:tc>
          <w:tcPr>
            <w:tcW w:w="3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Натуральный фонд</w:t>
            </w:r>
          </w:p>
        </w:tc>
        <w:tc>
          <w:tcPr>
            <w:tcW w:w="5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44EB4" w:rsidRDefault="00A44EB4">
            <w:pPr>
              <w:widowControl w:val="0"/>
              <w:jc w:val="center"/>
              <w:rPr>
                <w:rFonts w:eastAsia="NSimSun"/>
                <w:sz w:val="28"/>
                <w:szCs w:val="28"/>
                <w:lang w:eastAsia="hi-IN" w:bidi="hi-IN"/>
              </w:rPr>
            </w:pPr>
            <w:r>
              <w:rPr>
                <w:rFonts w:eastAsia="NSimSun"/>
                <w:sz w:val="28"/>
                <w:szCs w:val="28"/>
                <w:lang w:eastAsia="hi-IN" w:bidi="hi-IN"/>
              </w:rPr>
              <w:t>-</w:t>
            </w:r>
          </w:p>
        </w:tc>
      </w:tr>
    </w:tbl>
    <w:p w:rsidR="00A44EB4" w:rsidRDefault="00A44EB4" w:rsidP="00A44EB4">
      <w:pPr>
        <w:jc w:val="both"/>
        <w:rPr>
          <w:sz w:val="28"/>
          <w:szCs w:val="28"/>
        </w:rPr>
      </w:pPr>
    </w:p>
    <w:p w:rsidR="00A44EB4" w:rsidRDefault="00A44EB4" w:rsidP="00A44EB4">
      <w:pPr>
        <w:suppressAutoHyphens w:val="0"/>
        <w:ind w:left="-66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 Планируемые результаты освоения программы</w:t>
      </w:r>
    </w:p>
    <w:p w:rsidR="00A44EB4" w:rsidRDefault="00A44EB4" w:rsidP="00A44EB4">
      <w:pPr>
        <w:suppressAutoHyphens w:val="0"/>
        <w:ind w:left="-66"/>
        <w:jc w:val="center"/>
        <w:rPr>
          <w:b/>
          <w:sz w:val="28"/>
          <w:szCs w:val="28"/>
          <w:lang w:eastAsia="ru-RU"/>
        </w:rPr>
      </w:pPr>
    </w:p>
    <w:tbl>
      <w:tblPr>
        <w:tblStyle w:val="ac"/>
        <w:tblW w:w="9345" w:type="dxa"/>
        <w:tblLook w:val="04A0" w:firstRow="1" w:lastRow="0" w:firstColumn="1" w:lastColumn="0" w:noHBand="0" w:noVBand="1"/>
      </w:tblPr>
      <w:tblGrid>
        <w:gridCol w:w="4649"/>
        <w:gridCol w:w="4696"/>
      </w:tblGrid>
      <w:tr w:rsidR="00A44EB4" w:rsidTr="00A44EB4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B4" w:rsidRDefault="00A44EB4"/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EB4" w:rsidRDefault="00A44EB4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Краткое описание</w:t>
            </w:r>
          </w:p>
        </w:tc>
      </w:tr>
      <w:tr w:rsidR="00A44EB4" w:rsidTr="00A44EB4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EB4" w:rsidRDefault="00A44EB4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Роль, значимость, преемственность, практическая направленность учебного предмета, курса в достижении учащимися планируемых личностных и предметных результатов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Курс «Двигательное развитие» формирует умение пользоваться полученными знаниями для решения соответствующих возрасту житейских задач. 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ходе изучения предмета предполагается получение следующих результатов:</w:t>
            </w:r>
          </w:p>
          <w:p w:rsidR="00A44EB4" w:rsidRDefault="00A44EB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Личностные результаты: 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1) овладение начальными навыками адаптации в классе; 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2) развитие мотивов учебной деятельности; 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3) развитие самостоятельности и личной ответственности за свои поступки;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</w:p>
          <w:p w:rsidR="00A44EB4" w:rsidRDefault="00A44EB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Предметные результаты:</w:t>
            </w:r>
          </w:p>
          <w:p w:rsidR="00A44EB4" w:rsidRDefault="00A44EB4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 мотивация двигательной активности;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поддержка и развитие имеющихся движений;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2)расширение диапазона движений и профилактика возможных нарушений;</w:t>
            </w:r>
          </w:p>
          <w:p w:rsidR="00A44EB4" w:rsidRDefault="00A44E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3)освоение новых способов передвижения (включая передвижение с помощью технических средств реабилитации). </w:t>
            </w:r>
          </w:p>
        </w:tc>
      </w:tr>
      <w:tr w:rsidR="00A44EB4" w:rsidTr="00A44EB4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B4" w:rsidRDefault="00A44EB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Ценностные ориентиры содержания учебного предмета, курса</w:t>
            </w:r>
          </w:p>
          <w:p w:rsidR="00A44EB4" w:rsidRDefault="00A44EB4">
            <w:pPr>
              <w:rPr>
                <w:sz w:val="28"/>
                <w:szCs w:val="28"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EB4" w:rsidRDefault="00A44EB4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Двигательная активность является естественной потребностью человека. Развитие двигательных навыков необходимо для нормальной жизнедеятельности всех систем и функций человека (дыхание, работа сердечно-сосудистой системы и других внутренних органов). У большинства детей с ТМНР имеются тяжелые нарушения опорно-двигательных функций, значительно ограничивающие возможности самостоятельной деятельности обучающихся.</w:t>
            </w:r>
          </w:p>
        </w:tc>
      </w:tr>
    </w:tbl>
    <w:p w:rsidR="00A44EB4" w:rsidRDefault="00A44EB4" w:rsidP="00A44EB4">
      <w:pPr>
        <w:suppressAutoHyphens w:val="0"/>
        <w:ind w:left="-66"/>
        <w:jc w:val="center"/>
        <w:rPr>
          <w:b/>
          <w:sz w:val="28"/>
          <w:szCs w:val="28"/>
          <w:lang w:eastAsia="ru-RU"/>
        </w:rPr>
      </w:pPr>
    </w:p>
    <w:p w:rsidR="00A44EB4" w:rsidRDefault="00A44EB4" w:rsidP="00A44EB4">
      <w:pPr>
        <w:jc w:val="both"/>
        <w:rPr>
          <w:sz w:val="28"/>
          <w:szCs w:val="28"/>
        </w:rPr>
      </w:pPr>
    </w:p>
    <w:p w:rsidR="00A44EB4" w:rsidRDefault="00A44EB4" w:rsidP="00A44EB4"/>
    <w:p w:rsidR="00A44EB4" w:rsidRDefault="00A44EB4" w:rsidP="00A44EB4">
      <w:pPr>
        <w:jc w:val="center"/>
      </w:pPr>
    </w:p>
    <w:p w:rsidR="00A44EB4" w:rsidRDefault="00A44EB4" w:rsidP="00A44EB4">
      <w:pPr>
        <w:pStyle w:val="ab"/>
        <w:ind w:left="0" w:right="-99"/>
        <w:jc w:val="center"/>
      </w:pPr>
      <w:r>
        <w:rPr>
          <w:b/>
        </w:rPr>
        <w:t>5.</w:t>
      </w:r>
      <w:r>
        <w:t xml:space="preserve"> </w:t>
      </w:r>
      <w:r>
        <w:rPr>
          <w:b/>
        </w:rPr>
        <w:t>Возможные результаты освоения обучающимися программы</w:t>
      </w:r>
    </w:p>
    <w:p w:rsidR="00A44EB4" w:rsidRDefault="00A44EB4" w:rsidP="00A44EB4">
      <w:pPr>
        <w:suppressAutoHyphens w:val="0"/>
        <w:ind w:left="-66" w:right="-99"/>
        <w:jc w:val="center"/>
        <w:rPr>
          <w:b/>
          <w:sz w:val="28"/>
          <w:szCs w:val="20"/>
          <w:lang w:eastAsia="ru-RU"/>
        </w:rPr>
      </w:pPr>
    </w:p>
    <w:p w:rsidR="00A44EB4" w:rsidRDefault="00A44EB4" w:rsidP="00A44EB4">
      <w:pPr>
        <w:pStyle w:val="ab"/>
        <w:ind w:left="0" w:right="-99"/>
      </w:pPr>
      <w:r>
        <w:t>Личностные результаты:</w:t>
      </w:r>
    </w:p>
    <w:p w:rsidR="00A44EB4" w:rsidRDefault="00A44EB4" w:rsidP="00A44EB4">
      <w:pPr>
        <w:pStyle w:val="ab"/>
        <w:ind w:left="0" w:right="-99"/>
      </w:pPr>
      <w:r>
        <w:t>- знания о частях тела;</w:t>
      </w:r>
    </w:p>
    <w:p w:rsidR="00A44EB4" w:rsidRDefault="00A44EB4" w:rsidP="00A44EB4">
      <w:pPr>
        <w:pStyle w:val="ab"/>
        <w:ind w:left="0" w:right="-99"/>
      </w:pPr>
      <w:r>
        <w:t>- о функциональном назначении органов чувств;</w:t>
      </w:r>
    </w:p>
    <w:p w:rsidR="00A44EB4" w:rsidRDefault="00A44EB4" w:rsidP="00A44EB4">
      <w:pPr>
        <w:pStyle w:val="ab"/>
        <w:ind w:left="0" w:right="-99"/>
      </w:pPr>
      <w:r>
        <w:t>Предметные результаты:</w:t>
      </w:r>
    </w:p>
    <w:p w:rsidR="00A44EB4" w:rsidRDefault="00A44EB4" w:rsidP="00A44EB4">
      <w:pPr>
        <w:pStyle w:val="ab"/>
        <w:ind w:left="0" w:right="-99"/>
        <w:rPr>
          <w:b/>
          <w:i/>
        </w:rPr>
      </w:pPr>
      <w:r>
        <w:t xml:space="preserve"> - умение ориентироваться на плоскости и в пространстве;</w:t>
      </w:r>
    </w:p>
    <w:p w:rsidR="00A44EB4" w:rsidRDefault="00A44EB4" w:rsidP="00A44EB4">
      <w:pPr>
        <w:pStyle w:val="ab"/>
        <w:ind w:left="0" w:right="-99"/>
      </w:pPr>
      <w:r>
        <w:t>- умение выполнять двусложные инструкции.</w:t>
      </w:r>
    </w:p>
    <w:p w:rsidR="00A44EB4" w:rsidRDefault="00A44EB4" w:rsidP="00A44EB4">
      <w:pPr>
        <w:pStyle w:val="ab"/>
        <w:ind w:left="0" w:right="-99"/>
      </w:pPr>
      <w:r>
        <w:rPr>
          <w:rFonts w:eastAsia="Calibri"/>
          <w:bCs/>
          <w:szCs w:val="28"/>
        </w:rPr>
        <w:t xml:space="preserve">Система оценки достижения возможных личностных результатов </w:t>
      </w:r>
      <w:r>
        <w:rPr>
          <w:szCs w:val="28"/>
        </w:rPr>
        <w:t>осуществляется: по следующей шкале:</w:t>
      </w:r>
    </w:p>
    <w:p w:rsidR="00A44EB4" w:rsidRDefault="00A44EB4" w:rsidP="00A44E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0 – не выполняет, помощь не принимает.</w:t>
      </w:r>
    </w:p>
    <w:p w:rsidR="00A44EB4" w:rsidRDefault="00A44EB4" w:rsidP="00A44E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 – выполняет совместно с педагогом при значительной тактильной помощи.</w:t>
      </w:r>
    </w:p>
    <w:p w:rsidR="00A44EB4" w:rsidRDefault="00A44EB4" w:rsidP="00A44E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A44EB4" w:rsidRDefault="00A44EB4" w:rsidP="00A44E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 – выполняет самостоятельно по подражанию, показу, образцу.</w:t>
      </w:r>
    </w:p>
    <w:p w:rsidR="00A44EB4" w:rsidRDefault="00A44EB4" w:rsidP="00A44E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 – выполняет самостоятельно по словесной </w:t>
      </w:r>
      <w:proofErr w:type="spellStart"/>
      <w:r>
        <w:rPr>
          <w:sz w:val="28"/>
          <w:szCs w:val="28"/>
          <w:lang w:eastAsia="ru-RU"/>
        </w:rPr>
        <w:t>пооперациональной</w:t>
      </w:r>
      <w:proofErr w:type="spellEnd"/>
      <w:r>
        <w:rPr>
          <w:sz w:val="28"/>
          <w:szCs w:val="28"/>
          <w:lang w:eastAsia="ru-RU"/>
        </w:rPr>
        <w:t xml:space="preserve"> инструкции.</w:t>
      </w:r>
    </w:p>
    <w:p w:rsidR="00A44EB4" w:rsidRDefault="00A44EB4" w:rsidP="00A44E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 – выполняет самостоятельно по вербальному заданию.</w:t>
      </w:r>
    </w:p>
    <w:p w:rsidR="00946A86" w:rsidRDefault="00946A86" w:rsidP="00946A86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Pr="00E545BC">
        <w:rPr>
          <w:b/>
          <w:sz w:val="28"/>
          <w:szCs w:val="28"/>
        </w:rPr>
        <w:t>. Учебный план</w:t>
      </w:r>
    </w:p>
    <w:p w:rsidR="00946A86" w:rsidRPr="00E545BC" w:rsidRDefault="00946A86" w:rsidP="00946A86">
      <w:pPr>
        <w:contextualSpacing/>
        <w:jc w:val="both"/>
        <w:rPr>
          <w:b/>
          <w:sz w:val="28"/>
          <w:szCs w:val="28"/>
          <w:lang w:eastAsia="ru-RU"/>
        </w:rPr>
      </w:pPr>
    </w:p>
    <w:tbl>
      <w:tblPr>
        <w:tblStyle w:val="1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7"/>
        <w:gridCol w:w="993"/>
        <w:gridCol w:w="852"/>
        <w:gridCol w:w="850"/>
        <w:gridCol w:w="992"/>
        <w:gridCol w:w="993"/>
        <w:gridCol w:w="992"/>
        <w:gridCol w:w="992"/>
        <w:gridCol w:w="709"/>
      </w:tblGrid>
      <w:tr w:rsidR="00946A86" w:rsidRPr="00E545BC" w:rsidTr="009209F9">
        <w:trPr>
          <w:trHeight w:val="6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часов в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545BC">
              <w:rPr>
                <w:rFonts w:eastAsia="Calibri"/>
                <w:sz w:val="28"/>
                <w:szCs w:val="28"/>
                <w:lang w:eastAsia="en-US"/>
              </w:rPr>
              <w:t>нед</w:t>
            </w:r>
            <w:proofErr w:type="spellEnd"/>
            <w:r w:rsidRPr="00E545BC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четв.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 xml:space="preserve">II 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 xml:space="preserve">I 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полуг.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 xml:space="preserve">III 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 xml:space="preserve"> IV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E545BC">
              <w:rPr>
                <w:rFonts w:eastAsia="Calibri"/>
                <w:sz w:val="28"/>
                <w:szCs w:val="28"/>
                <w:lang w:eastAsia="en-US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E545BC">
              <w:rPr>
                <w:rFonts w:eastAsia="Calibri"/>
                <w:sz w:val="28"/>
                <w:szCs w:val="28"/>
                <w:lang w:val="en-US" w:eastAsia="en-US"/>
              </w:rPr>
              <w:t>II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полуг.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545BC">
              <w:rPr>
                <w:rFonts w:eastAsia="Calibri"/>
                <w:sz w:val="28"/>
                <w:szCs w:val="28"/>
                <w:lang w:eastAsia="en-US"/>
              </w:rPr>
              <w:t>год</w:t>
            </w:r>
          </w:p>
        </w:tc>
      </w:tr>
      <w:tr w:rsidR="00946A86" w:rsidRPr="00E545BC" w:rsidTr="009209F9">
        <w:trPr>
          <w:trHeight w:val="6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spacing w:after="160"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«Двигательное развитие</w:t>
            </w:r>
            <w:r w:rsidRPr="00E545BC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86" w:rsidRPr="00E545BC" w:rsidRDefault="00946A86" w:rsidP="009209F9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contextualSpacing/>
        <w:rPr>
          <w:b/>
          <w:sz w:val="28"/>
          <w:szCs w:val="28"/>
          <w:lang w:eastAsia="ru-RU"/>
        </w:rPr>
      </w:pPr>
    </w:p>
    <w:p w:rsidR="00946A86" w:rsidRDefault="00946A86" w:rsidP="00946A86">
      <w:pPr>
        <w:suppressAutoHyphens w:val="0"/>
        <w:ind w:left="-66"/>
        <w:contextualSpacing/>
        <w:jc w:val="center"/>
        <w:rPr>
          <w:b/>
          <w:sz w:val="28"/>
          <w:szCs w:val="28"/>
          <w:lang w:eastAsia="ru-RU"/>
        </w:rPr>
      </w:pPr>
    </w:p>
    <w:p w:rsidR="00946A86" w:rsidRDefault="00946A86" w:rsidP="00946A86">
      <w:pPr>
        <w:pStyle w:val="aa"/>
        <w:ind w:left="-66" w:firstLine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</w:t>
      </w:r>
    </w:p>
    <w:p w:rsidR="00946A86" w:rsidRDefault="00946A86" w:rsidP="00946A86">
      <w:pPr>
        <w:pStyle w:val="aa"/>
        <w:ind w:left="-66" w:firstLine="0"/>
        <w:rPr>
          <w:b/>
          <w:sz w:val="28"/>
          <w:szCs w:val="28"/>
          <w:lang w:eastAsia="ru-RU"/>
        </w:rPr>
      </w:pPr>
    </w:p>
    <w:p w:rsidR="00946A86" w:rsidRDefault="00946A86" w:rsidP="00946A86">
      <w:pPr>
        <w:pStyle w:val="aa"/>
        <w:ind w:left="-66" w:firstLine="0"/>
        <w:rPr>
          <w:b/>
          <w:sz w:val="28"/>
          <w:szCs w:val="28"/>
          <w:lang w:eastAsia="ru-RU"/>
        </w:rPr>
      </w:pPr>
    </w:p>
    <w:p w:rsidR="00946A86" w:rsidRDefault="00946A86" w:rsidP="00946A86">
      <w:pPr>
        <w:pStyle w:val="aa"/>
        <w:ind w:left="-66" w:firstLine="0"/>
        <w:rPr>
          <w:b/>
          <w:sz w:val="28"/>
          <w:szCs w:val="28"/>
          <w:lang w:eastAsia="ru-RU"/>
        </w:rPr>
      </w:pPr>
    </w:p>
    <w:p w:rsidR="00946A86" w:rsidRDefault="00946A86" w:rsidP="00946A86">
      <w:pPr>
        <w:pStyle w:val="aa"/>
        <w:ind w:left="-66" w:firstLine="0"/>
        <w:rPr>
          <w:b/>
          <w:sz w:val="28"/>
          <w:szCs w:val="28"/>
          <w:lang w:eastAsia="ru-RU"/>
        </w:rPr>
      </w:pPr>
    </w:p>
    <w:p w:rsidR="00946A86" w:rsidRDefault="00946A86" w:rsidP="00946A86">
      <w:pPr>
        <w:pStyle w:val="aa"/>
        <w:ind w:left="-66" w:firstLine="0"/>
        <w:rPr>
          <w:b/>
          <w:sz w:val="28"/>
          <w:szCs w:val="28"/>
          <w:lang w:eastAsia="ru-RU"/>
        </w:rPr>
      </w:pPr>
    </w:p>
    <w:p w:rsidR="00946A86" w:rsidRPr="00B2283C" w:rsidRDefault="00946A86" w:rsidP="00B2283C">
      <w:pPr>
        <w:pStyle w:val="aa"/>
        <w:numPr>
          <w:ilvl w:val="0"/>
          <w:numId w:val="8"/>
        </w:numPr>
        <w:jc w:val="center"/>
        <w:rPr>
          <w:b/>
          <w:sz w:val="28"/>
          <w:szCs w:val="28"/>
          <w:lang w:eastAsia="ru-RU"/>
        </w:rPr>
      </w:pPr>
      <w:r w:rsidRPr="00B2283C">
        <w:rPr>
          <w:b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946A86" w:rsidRDefault="00946A86" w:rsidP="00A44EB4">
      <w:pPr>
        <w:jc w:val="both"/>
        <w:rPr>
          <w:sz w:val="28"/>
          <w:szCs w:val="28"/>
          <w:lang w:eastAsia="ru-RU"/>
        </w:rPr>
      </w:pPr>
    </w:p>
    <w:tbl>
      <w:tblPr>
        <w:tblW w:w="7880" w:type="dxa"/>
        <w:tblLook w:val="04A0" w:firstRow="1" w:lastRow="0" w:firstColumn="1" w:lastColumn="0" w:noHBand="0" w:noVBand="1"/>
      </w:tblPr>
      <w:tblGrid>
        <w:gridCol w:w="1580"/>
        <w:gridCol w:w="3680"/>
        <w:gridCol w:w="2620"/>
      </w:tblGrid>
      <w:tr w:rsidR="000219C9" w:rsidRPr="000219C9" w:rsidTr="000219C9">
        <w:trPr>
          <w:trHeight w:val="255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bookmarkStart w:id="1" w:name="RANGE!A1:A4"/>
            <w:r w:rsidRPr="000219C9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Класс: 5б 2024/2025 учебный год</w:t>
            </w:r>
            <w:bookmarkEnd w:id="1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19C9" w:rsidRPr="000219C9" w:rsidTr="000219C9">
        <w:trPr>
          <w:trHeight w:val="255"/>
        </w:trPr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Предмет: Двигательное </w:t>
            </w:r>
            <w:proofErr w:type="spellStart"/>
            <w:r w:rsidRPr="000219C9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развити</w:t>
            </w:r>
            <w:proofErr w:type="spellEnd"/>
          </w:p>
        </w:tc>
      </w:tr>
      <w:tr w:rsidR="000219C9" w:rsidRPr="000219C9" w:rsidTr="000219C9">
        <w:trPr>
          <w:trHeight w:val="255"/>
        </w:trPr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ФИО учителя: Антон Витальевич Афанасьев</w:t>
            </w:r>
          </w:p>
        </w:tc>
      </w:tr>
      <w:tr w:rsidR="000219C9" w:rsidRPr="000219C9" w:rsidTr="000219C9">
        <w:trPr>
          <w:trHeight w:val="25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9C9" w:rsidRPr="000219C9" w:rsidRDefault="000219C9" w:rsidP="000219C9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0219C9" w:rsidRPr="000219C9" w:rsidRDefault="000219C9" w:rsidP="000219C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0219C9" w:rsidRPr="000219C9" w:rsidRDefault="000219C9" w:rsidP="000219C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6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0219C9" w:rsidRPr="000219C9" w:rsidRDefault="000219C9" w:rsidP="000219C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03.09.2024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знаний о положении тела при правильной осанке.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05.09.2024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знаний о положении тела при правильной осанке.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10.09.2024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Разучивание основных положений рук, ног, туловища, головы.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12.09.2024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Разучивание основных положений рук, ног, туловища, головы.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27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17.09.2024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Упражнения для развития гибкости тела у гимнастической стенки (движения головы, рук, ног, приседания, скольжение спиной по стенке), смешанные висы.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27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19.09.2024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Упражнения для развития гибкости тела у гимнастической стенки (движения головы, рук, ног, приседания, скольжение спиной по стенке), смешанные висы.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27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24.09.2024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Упражнения для развития гибкости тела у гимнастической стенки (движения головы, рук, ног, приседания, скольжение спиной по стенке), смешанные висы.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26.09.2024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Знакомство с движениями, имитирующими ходьбу и бег животных. Формирование двигательных навыков.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01.10.2024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Знакомство с движениями, имитирующими ходьбу и бег животных. Формирование двигательных навыков.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03.10.2024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Знакомство с движениями, имитирующими ходьбу и бег животных. Формирование двигательных навыков.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08.10.2024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мышц живота и спины из различных позиций.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10.10.2024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мышц живота и спины из различных позиций.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15.10.2024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тазового пояса, бёдер, ног и рук.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17.10.2024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тазового пояса, бёдер, ног и рук.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4101FA">
        <w:trPr>
          <w:trHeight w:val="51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22.10.2024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Упражнения с предметами и без них.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24.10.2024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Упражнения с предметами и без них.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07.11.2024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мышц живота и спины из различных позиций.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12.11.2024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мышц живота и спины из различных позиций.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14.11.2024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тазового пояса, бёдер, ног и рук.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19.11.2024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укрепления тазового пояса, бёдер, ног и рук.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21.11.2024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Упражнения с предметами и без них.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26.11.2024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Упражнения с предметами и без них.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28.11.2024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Развитие зрительного внимания в подвижных играх. Игра: «Дунем раз…»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03.12.2024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Развитие зрительного внимания в подвижных играх. Игра: «Дунем раз…»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05.12.2024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Упражнение для формирования правильного дыхания с использованием звуковой гимнастики.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10.12.2024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Упражнение для формирования правильного дыхания с использованием звуковой гимнастики.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12.12.2024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Разучивание игр на совершенствование сенсорного развития.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17.12.2024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Разучивание игр на совершенствование сенсорного развития.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53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19.12.2024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Развитие координации движений. Знакомство с ходьбой по гимнастической скамейке с различными положениями рук (в стороны, за голову, на пояс, вверх, вперёд, к плечам).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53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24.12.2024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Развитие координации движений. Знакомство с ходьбой по гимнастической скамейке с различными положениями рук (в стороны, за голову, на пояс, вверх, вперёд, к плечам).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4101FA">
        <w:trPr>
          <w:trHeight w:val="153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26.12.2024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Развитие координации движений. Знакомство с ходьбой по гимнастической скамейке с различными положениями рук (в стороны, за голову, на пояс, вверх, вперёд, к плечам).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09.01.2025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Упражнения для увеличения гибкости и подвижности позвоночника и суставов при помощи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фитболов</w:t>
            </w:r>
            <w:proofErr w:type="spellEnd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, больших мячей.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14.01.2025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Упражнения для увеличения гибкости и подвижности позвоночника и суставов при помощи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фитболов</w:t>
            </w:r>
            <w:proofErr w:type="spellEnd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, больших мячей.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16.01.2025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Упражнения для увеличения гибкости и подвижности позвоночника и суставов при помощи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фитболов</w:t>
            </w:r>
            <w:proofErr w:type="spellEnd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, больших мячей.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21.01.2025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Обучения комплекса упражнения с малым мячом для профилактики миопии.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23.01.2025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Обучения комплекса упражнения с малым мячом для профилактики миопии.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28.01.2025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тактильных сенсорных эталонов. Ходьба по различным предметам, передвижение боком.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30.01.2025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тактильных сенсорных эталонов. Ходьба по различным предметам, передвижение боком.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04.02.2025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Развитие звукоподражания, внимания. Игры: «Летающие носочки», «Зоопарк», «Собери шишки».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06.02.2025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Развитие звукоподражания, внимания. Игры: «Летающие носочки», «Зоопарк», «Собери шишки».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11.02.2025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Развитие звукоподражания, внимания. Игры: «Летающие носочки», «Зоопарк», «Собери шишки».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13.02.2025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пространственного мышления. Право, лево. Направо, налево.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18.02.2025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пространственного мышления. Право, лево. Направо, налево.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20.02.2025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пространственного мышления. Впереди, сзади, рядом.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25.02.2025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пространственного мышления. Впереди, сзади, рядом.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Формирование пространственного мышления. Впереди, сзади, рядом.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4101FA">
        <w:trPr>
          <w:trHeight w:val="51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04.03.2025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увеличения гибкости и подвижности позвоночника.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5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06.03.2025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увеличения гибкости и подвижности позвоночника.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11.03.2025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развития чувствительности тела на ребристых досках, гимнастических палках, ортопедических ковриках.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10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13.03.2025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Упражнения для развития чувствительности тела на ребристых досках, гимнастических палках, ортопедических ковриках.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18.03.2025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Ходьба с мешочками на голове, руки на поясе (за преподавателем).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Ходьба с мешочками на голове, руки на поясе (за преподавателем).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дз</w:t>
            </w:r>
            <w:proofErr w:type="spellEnd"/>
          </w:p>
        </w:tc>
      </w:tr>
      <w:tr w:rsidR="000219C9" w:rsidRPr="000219C9" w:rsidTr="000219C9">
        <w:trPr>
          <w:trHeight w:val="76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25.03.2025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Формирование правильной осанки. Ходьба с мешочками на голове, руки на поясе (за преподавателем).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hideMark/>
          </w:tcPr>
          <w:p w:rsidR="000219C9" w:rsidRPr="000219C9" w:rsidRDefault="000219C9" w:rsidP="000219C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19C9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A44EB4" w:rsidRPr="00E545BC" w:rsidRDefault="00A44EB4" w:rsidP="00E545BC">
      <w:pPr>
        <w:rPr>
          <w:rFonts w:eastAsia="Calibri"/>
          <w:sz w:val="28"/>
          <w:szCs w:val="28"/>
        </w:rPr>
      </w:pPr>
    </w:p>
    <w:sectPr w:rsidR="00A44EB4" w:rsidRPr="00E545B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E6136"/>
    <w:multiLevelType w:val="multilevel"/>
    <w:tmpl w:val="49A82E18"/>
    <w:lvl w:ilvl="0">
      <w:start w:val="1"/>
      <w:numFmt w:val="decimal"/>
      <w:lvlText w:val="%1."/>
      <w:lvlJc w:val="left"/>
      <w:pPr>
        <w:ind w:left="-66" w:hanging="360"/>
      </w:p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3E4A54EE"/>
    <w:multiLevelType w:val="hybridMultilevel"/>
    <w:tmpl w:val="10C8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2368"/>
    <w:multiLevelType w:val="multilevel"/>
    <w:tmpl w:val="FF701A9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070057"/>
    <w:multiLevelType w:val="multilevel"/>
    <w:tmpl w:val="811C7228"/>
    <w:lvl w:ilvl="0">
      <w:start w:val="6"/>
      <w:numFmt w:val="decimal"/>
      <w:lvlText w:val="%1."/>
      <w:lvlJc w:val="left"/>
      <w:pPr>
        <w:ind w:left="-66" w:hanging="360"/>
      </w:p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5C9E73F0"/>
    <w:multiLevelType w:val="hybridMultilevel"/>
    <w:tmpl w:val="F32C723A"/>
    <w:lvl w:ilvl="0" w:tplc="3126E454">
      <w:start w:val="7"/>
      <w:numFmt w:val="decimal"/>
      <w:lvlText w:val="%1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776231B2"/>
    <w:multiLevelType w:val="multilevel"/>
    <w:tmpl w:val="90C8F6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3E"/>
    <w:rsid w:val="000027D8"/>
    <w:rsid w:val="000219C9"/>
    <w:rsid w:val="001C2F65"/>
    <w:rsid w:val="00232D1C"/>
    <w:rsid w:val="002A19E0"/>
    <w:rsid w:val="004101FA"/>
    <w:rsid w:val="00434E38"/>
    <w:rsid w:val="00446E83"/>
    <w:rsid w:val="00485B71"/>
    <w:rsid w:val="004A5E0B"/>
    <w:rsid w:val="0052540B"/>
    <w:rsid w:val="00551623"/>
    <w:rsid w:val="00562DE9"/>
    <w:rsid w:val="005B354D"/>
    <w:rsid w:val="00661F9C"/>
    <w:rsid w:val="00677FB2"/>
    <w:rsid w:val="007E7241"/>
    <w:rsid w:val="008141EC"/>
    <w:rsid w:val="008E4621"/>
    <w:rsid w:val="008F4896"/>
    <w:rsid w:val="008F5C52"/>
    <w:rsid w:val="00946A86"/>
    <w:rsid w:val="009C3A28"/>
    <w:rsid w:val="00A44EB4"/>
    <w:rsid w:val="00AE5996"/>
    <w:rsid w:val="00B2283C"/>
    <w:rsid w:val="00BD3814"/>
    <w:rsid w:val="00BF07BF"/>
    <w:rsid w:val="00C162B3"/>
    <w:rsid w:val="00C510B1"/>
    <w:rsid w:val="00CF4780"/>
    <w:rsid w:val="00D66C8D"/>
    <w:rsid w:val="00E545BC"/>
    <w:rsid w:val="00E7635E"/>
    <w:rsid w:val="00F10D04"/>
    <w:rsid w:val="00F3253E"/>
    <w:rsid w:val="00F3358E"/>
    <w:rsid w:val="00F60A64"/>
    <w:rsid w:val="00F6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CE8D0D"/>
  <w15:docId w15:val="{DEF1A63E-E619-4338-B836-FD9F2450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51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qFormat/>
    <w:rsid w:val="008E514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WenQuanYi Micro Hei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No Spacing"/>
    <w:uiPriority w:val="1"/>
    <w:qFormat/>
    <w:rsid w:val="0020351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1B4C84"/>
    <w:pPr>
      <w:suppressAutoHyphens w:val="0"/>
      <w:spacing w:after="160" w:line="360" w:lineRule="auto"/>
      <w:ind w:left="720" w:firstLine="709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 Indent"/>
    <w:basedOn w:val="a"/>
    <w:rsid w:val="008E5147"/>
    <w:pPr>
      <w:suppressAutoHyphens w:val="0"/>
      <w:ind w:left="75"/>
      <w:jc w:val="both"/>
    </w:pPr>
    <w:rPr>
      <w:sz w:val="28"/>
      <w:szCs w:val="20"/>
      <w:lang w:eastAsia="ru-RU"/>
    </w:rPr>
  </w:style>
  <w:style w:type="table" w:styleId="ac">
    <w:name w:val="Table Grid"/>
    <w:basedOn w:val="a1"/>
    <w:uiPriority w:val="59"/>
    <w:rsid w:val="00E36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E545BC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7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5D532-D34A-4C47-A653-076C755A3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dc:description/>
  <cp:lastModifiedBy>Татьяна</cp:lastModifiedBy>
  <cp:revision>11</cp:revision>
  <dcterms:created xsi:type="dcterms:W3CDTF">2025-02-20T00:41:00Z</dcterms:created>
  <dcterms:modified xsi:type="dcterms:W3CDTF">2025-02-20T01:40:00Z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