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  <w:r w:rsidRPr="009450CE">
        <w:rPr>
          <w:rStyle w:val="c0"/>
          <w:b/>
          <w:bCs/>
          <w:noProof/>
          <w:color w:val="000000"/>
        </w:rPr>
        <w:drawing>
          <wp:inline distT="0" distB="0" distL="0" distR="0">
            <wp:extent cx="5850890" cy="8044974"/>
            <wp:effectExtent l="0" t="0" r="0" b="0"/>
            <wp:docPr id="1" name="Рисунок 1" descr="E:\скан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04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9450CE" w:rsidRDefault="009450CE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3419B0" w:rsidRDefault="003419B0" w:rsidP="003419B0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Style w:val="c0"/>
          <w:b/>
          <w:bCs/>
          <w:color w:val="000000"/>
        </w:rPr>
        <w:lastRenderedPageBreak/>
        <w:t>Пояснительная записка</w:t>
      </w:r>
    </w:p>
    <w:p w:rsid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Рабочая программа составлена на основании Приказа Министерства Просвещения РФ от 24 ноября 2022 г.№1026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нарушениями)», Федеральной адаптированной основной общеобразовательной программы обучающихся с умственной отсталостью (интеллектуальными нарушениями), учебного плана КГБОУ ШИ 5 и образовательной программы. </w:t>
      </w:r>
    </w:p>
    <w:p w:rsidR="003419B0" w:rsidRP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Коррекция трудностей психологического развития и социальной адаптации осуществляется с учетом </w:t>
      </w:r>
      <w:r w:rsidR="0033191B">
        <w:rPr>
          <w:rStyle w:val="c2"/>
          <w:color w:val="000000"/>
        </w:rPr>
        <w:t>особых образовательных потребностей,</w:t>
      </w:r>
      <w:r>
        <w:rPr>
          <w:rStyle w:val="c2"/>
          <w:color w:val="000000"/>
        </w:rPr>
        <w:t xml:space="preserve"> обучающихся с ТМНР на основе специальных подходов, методов и способов, учитывающих особенности подросткового возраста. При выборе форм и приемов работы необходимо опираться на ведущую деятельность подросткового возраста – общение. В ходе коррекционно-развивающего занятия педагогу ва</w:t>
      </w:r>
      <w:r w:rsidR="0033191B">
        <w:rPr>
          <w:rStyle w:val="c2"/>
          <w:color w:val="000000"/>
        </w:rPr>
        <w:t xml:space="preserve">жно учитывать принцип </w:t>
      </w:r>
      <w:proofErr w:type="gramStart"/>
      <w:r w:rsidR="0033191B">
        <w:rPr>
          <w:rStyle w:val="c2"/>
          <w:color w:val="000000"/>
        </w:rPr>
        <w:t xml:space="preserve">активного </w:t>
      </w:r>
      <w:r>
        <w:rPr>
          <w:rStyle w:val="c2"/>
          <w:color w:val="000000"/>
        </w:rPr>
        <w:t>включения</w:t>
      </w:r>
      <w:proofErr w:type="gramEnd"/>
      <w:r>
        <w:rPr>
          <w:rStyle w:val="c2"/>
          <w:color w:val="000000"/>
        </w:rPr>
        <w:t xml:space="preserve"> обучающегося в совместную со сверстниками и взрослым деятельность, предполагающий обязательное участие подростка в процессе обсуждения, беседы, диалога. Также в процессе работы необходимо сохранять руководящий контроль со стороны взрослого, обеспечивать положительную обратную связь, делать акцент на развитии навыков </w:t>
      </w:r>
      <w:proofErr w:type="spellStart"/>
      <w:r>
        <w:rPr>
          <w:rStyle w:val="c2"/>
          <w:color w:val="000000"/>
        </w:rPr>
        <w:t>саморегуляции</w:t>
      </w:r>
      <w:proofErr w:type="spellEnd"/>
      <w:r>
        <w:rPr>
          <w:rStyle w:val="c2"/>
          <w:color w:val="000000"/>
        </w:rPr>
        <w:t xml:space="preserve">. Содержание уроков направлено на развитие и расширение жизненных компетенций обучающегося с ТМНР. Программа предмета строится по модульному принципу и предусматривает гибкость содержательного наполнения модулей и конкретных тем. Каждый модуль представляет собой систему взаимосвязанных занятий, выстроенных в определенной логике с постепенным усложнением и включением новых тем, направленную на развитие </w:t>
      </w:r>
      <w:proofErr w:type="spellStart"/>
      <w:r>
        <w:rPr>
          <w:rStyle w:val="c2"/>
          <w:color w:val="000000"/>
        </w:rPr>
        <w:t>дефицитарных</w:t>
      </w:r>
      <w:proofErr w:type="spellEnd"/>
      <w:r>
        <w:rPr>
          <w:rStyle w:val="c2"/>
          <w:color w:val="000000"/>
        </w:rPr>
        <w:t xml:space="preserve"> </w:t>
      </w:r>
      <w:proofErr w:type="gramStart"/>
      <w:r>
        <w:rPr>
          <w:rStyle w:val="c2"/>
          <w:color w:val="000000"/>
        </w:rPr>
        <w:t>психических функций</w:t>
      </w:r>
      <w:proofErr w:type="gramEnd"/>
      <w:r>
        <w:rPr>
          <w:rStyle w:val="c2"/>
          <w:color w:val="000000"/>
        </w:rPr>
        <w:t xml:space="preserve"> обучающихся с ТМНР в соответствии с направленностью соответствующего модуля. 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потребностей.</w:t>
      </w:r>
    </w:p>
    <w:p w:rsid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Обучающиеся с умеренной, тяжелой, глубокой умственной отсталостью (интеллектуальными нарушениями) и тяжелыми множественными нарушениями развития (далее - ТМНР) характеризуются выраженным отклонением физического развития. Навыки самообслуживания развиты слабо, они в основном зависят от сопровождающегося. Для них характерно низкий уровень ориентации в окружающем мире даже при сопровождающей помощи взрослого. Ограниченное понимание обращенной речи, установление контакта способно на непродолжительное время. Интерес к действиям сопровождающего активно не проявляется. Простейшие действия при совместной пошаговой помощи взрослого выполняются лишь частично. Не сформированы понятия об основных признаках предметов, помощь малоэффективна или неэффективна. Наблюдаются трудности в восприятии знакомых предметов на основе чувственных раздражителей. Простейшие операции обобщения на наглядном материале возможны только при постоянной организующей и сопровождающей помощи. На фоне низкого уровня </w:t>
      </w:r>
      <w:proofErr w:type="spellStart"/>
      <w:r>
        <w:t>сформированности</w:t>
      </w:r>
      <w:proofErr w:type="spellEnd"/>
      <w:r>
        <w:t xml:space="preserve"> мыслительных операций (анализа, синтеза, сравнения), восприятие и проявление эмоций (радость, удивление, страдание, гнев, отвращение, презрение, страх, стыд и смущение) происходит у обучающихся с умеренной, тяжелой и глубокой умственной отсталостью (интеллектуальными нарушениями), тяжелыми и множественными нарушениями развития, неточно и искажено. Важной составляющей в работе с обучающимися с интеллектуальными нарушениями являются </w:t>
      </w:r>
      <w:proofErr w:type="spellStart"/>
      <w:r>
        <w:t>психокоррекционные</w:t>
      </w:r>
      <w:proofErr w:type="spellEnd"/>
      <w:r>
        <w:t xml:space="preserve"> занятия педагога-психолога. В связи с этим возникает необходимость разработки программы, направленной на развитие эмоциональной сферы у обучающихся с умеренной, тяжелой, глубокой умственной отсталостью (интеллектуальными нарушениями) и ТМНР. Учитывая структуру нарушения развития данных обучающихся, для реализации задач программы занятия проводятся в игровой </w:t>
      </w:r>
      <w:r>
        <w:lastRenderedPageBreak/>
        <w:t xml:space="preserve">форме, в содержание занятий включено большое количество игр и игровых упражнений. Основная цель – это развитие и обогащение положительными переживаниями эмоциональной сферы обучающихся с умеренной, тяжелой, глубокой умственной отсталостью (нарушениями интеллекта) и ТМНР. </w:t>
      </w:r>
    </w:p>
    <w:p w:rsid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Задачи: 1. Формировать умение узнавать, дифференцировать основные эмоции. 2. Формировать умение адекватно выражать различные виды эмоций. 3. Формировать умение понимать эмоциональные состояния окружающих. 4. Формировать социально - приемлемые формы поведения. Задачи программы решаются на занятиях через организацию практической деятельности и эмоционального взаимодействия. </w:t>
      </w:r>
    </w:p>
    <w:p w:rsidR="0033191B" w:rsidRDefault="003419B0" w:rsidP="003419B0">
      <w:pPr>
        <w:pStyle w:val="c16"/>
        <w:shd w:val="clear" w:color="auto" w:fill="FFFFFF"/>
        <w:spacing w:before="0" w:beforeAutospacing="0" w:after="0" w:afterAutospacing="0"/>
        <w:jc w:val="both"/>
      </w:pPr>
      <w:r>
        <w:t xml:space="preserve">Адресат программы: обучающиеся с умеренной, тяжелой и глубокой умственной отсталостью (интеллектуальными нарушениями) и тяжелыми множественными нарушениями развития – 9 классы. Структура занятий. Занятия по развитию и коррекции эмоционально-волевой сферы обучающихся с умеренной, тяжелой и глубокой умственной отсталостью (интеллектуальными нарушениями) и ТМНР имеют определенную структуру. </w:t>
      </w:r>
    </w:p>
    <w:p w:rsidR="0033191B" w:rsidRDefault="0033191B" w:rsidP="003419B0">
      <w:pPr>
        <w:pStyle w:val="c16"/>
        <w:shd w:val="clear" w:color="auto" w:fill="FFFFFF"/>
        <w:spacing w:before="0" w:beforeAutospacing="0" w:after="0" w:afterAutospacing="0"/>
        <w:jc w:val="both"/>
      </w:pP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каждом занятии имеются три обязательных этапа: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1. Установочный этап. Его основные задачи: вызвать у воспитанника положительный эмоциональный настрой, помочь ему войти в контакт с педагогом, сосредоточить внимание на деятельности. Для их реализации используются ритуалы приветствия, проводятся игры и упражнения на установление доброжелательных отношений, игры на зрительный контакт, телесный контакт, концентрацию внимания.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2. Коррекционный этап. Задачи этого этапа определены исходя из специальной индивидуальной программы развития. Используются разнообразные приемы </w:t>
      </w:r>
      <w:proofErr w:type="spellStart"/>
      <w:r>
        <w:t>сказкотерапии</w:t>
      </w:r>
      <w:proofErr w:type="spellEnd"/>
      <w:r>
        <w:t xml:space="preserve">, коммуникативные игры, мимическая, пальчиковая гимнастики, игры и упражнения на распознавание эмоций.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3. Завершающий этап. Основные задачи: мышечное расслабление, снятие эмоционального напряжения, выход из контакта и завершение деятельности. Применяются игры и упражнения на релаксацию и снятие напряжения, элементы музыкотерапии, упражнения на выход из контакта, ритуалы окончания занятия. Занятия проводятся 1 раз в неделю. </w:t>
      </w:r>
    </w:p>
    <w:p w:rsidR="0033191B" w:rsidRDefault="0033191B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Специфика проведения занятия: </w:t>
      </w:r>
      <w:r w:rsidR="003419B0">
        <w:t xml:space="preserve">В каждом занятии по развитию и коррекции эмоционально-волевой сферы помимо новой информации имеются повторы, что обусловлено принципом концентричности. Занятия с повторами становятся близкими и понятными для обучающихся. Обязательным на занятии является использование ритуалов приветствия и прощания. Ритуалы несут большую функциональную нагрузку, способствуя формированию сплоченности и положительному психологическому климату. Место психологической коррекционно-развивающей программы в учебном плане школы Программа по развитию и коррекции эмоционально-волевой сферы входит в часть учебного плана АООП, которая формируется участниками образовательных отношений: коррекционно-развивающую область, поэтому программа относится к коррекционно-развивающему виду. Количество занятий – 10 (1 час в неделю).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Продолжительность занятий: индивидуальные - 15 – 20 минут, подгрупповые (2-3 ребенка) – 25-30 минут. Индивидуальные занятия поводятся с обучающимися с ярко выраженным нарушенным поведением, их содержание адаптируется к особым образовательным возможностям данного обучающегося. По мере исправления недостатков и затруднений у обучающегося, с которым проводилась индивидуальная коррекция, он включается в групповую работу. Результаты коррекционно-развивающей программы. На занятиях по развитию и коррекции </w:t>
      </w:r>
      <w:proofErr w:type="gramStart"/>
      <w:r>
        <w:t>эмоционально-волевой сферы</w:t>
      </w:r>
      <w:proofErr w:type="gramEnd"/>
      <w:r>
        <w:t xml:space="preserve"> обучающиеся с умственной отсталостью умеют узнавать, дифференцировать основные эмоции, адекватно выражать различные виды эмоций, понимать эмоциональные состояния окружающих и допустимые социально – приемлемых норм поведения. </w:t>
      </w:r>
      <w:r>
        <w:lastRenderedPageBreak/>
        <w:t xml:space="preserve">Программа по развитию и коррекции эмоционально-волевой сферы предназначена для обучающихся с умеренной, тяжелой, глубокой интеллектуальной недостаточностью и ТМНР. Ее содержание определяют особые образовательные потребности обучающихся с умственной отсталостью и требования к результатам адаптированной основной образовательной программы. Предметные результаты обучающихся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Наличие умения: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sym w:font="Symbol" w:char="F0B7"/>
      </w:r>
      <w:r>
        <w:t xml:space="preserve"> целенаправленно выполнять действия по 1-2 уровневой инструкции педагога;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sym w:font="Symbol" w:char="F0B7"/>
      </w:r>
      <w:r>
        <w:t xml:space="preserve"> ориентироваться в схеме собственного тела. Личностные результаты обучающихся.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Наличие умения: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sym w:font="Symbol" w:char="F0B7"/>
      </w:r>
      <w:r>
        <w:t xml:space="preserve"> осознавать какие эмоциональные состояния испытывают окружающие;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sym w:font="Symbol" w:char="F0B7"/>
      </w:r>
      <w:r>
        <w:t xml:space="preserve"> закреплять и использовать опыт и знания, относящихся к эмоциональной сфере; </w:t>
      </w:r>
    </w:p>
    <w:p w:rsidR="0033191B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</w:pPr>
      <w:r>
        <w:sym w:font="Symbol" w:char="F0B7"/>
      </w:r>
      <w:r>
        <w:t xml:space="preserve"> развивать </w:t>
      </w:r>
      <w:proofErr w:type="spellStart"/>
      <w:r>
        <w:t>саморегуляцию</w:t>
      </w:r>
      <w:proofErr w:type="spellEnd"/>
      <w:r>
        <w:t xml:space="preserve">; </w:t>
      </w:r>
    </w:p>
    <w:p w:rsidR="003419B0" w:rsidRDefault="003419B0" w:rsidP="0033191B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>
        <w:sym w:font="Symbol" w:char="F0B7"/>
      </w:r>
      <w:r>
        <w:t xml:space="preserve"> развивать навыки сотрудничества с взрослыми и сверстниками в разных социальных ситуациях. Содержание коррекционного курса</w:t>
      </w:r>
    </w:p>
    <w:p w:rsidR="0033191B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Планируемые результаты освоения учебного предмета «Коррекционно-развивающие занятия» 9 класс ТМНР </w:t>
      </w:r>
    </w:p>
    <w:p w:rsidR="0033191B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1. Развитие речи как средства общения в процессе познания окружающего мира и личного опыта: - понимание обращенной речи; - овладение умением вступать в контакт; - подготовка ребенка к нахождению и обучению в среде сверстников, к эмоциональному, коммуникативному взаимодействию с группой обучающихся; - формирование учебного поведения; - направленность взгляда (на говорящего взрослого, на задание); - умение выполнять инструкции педагога - использование по назначению учебных материалов; - умение выполнять действия по образцу и по подражанию. </w:t>
      </w:r>
    </w:p>
    <w:p w:rsidR="0033191B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>
        <w:rPr>
          <w:rStyle w:val="c2"/>
          <w:color w:val="000000"/>
        </w:rPr>
        <w:t>2. Формирование умения выполнять задание: - в течение определенного периода времени: - от начала до конца; - с заданными качественными параметрами.</w:t>
      </w:r>
    </w:p>
    <w:p w:rsid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 3. Обучающиеся должны уметь: - воспроизводить несложные ритмические рисунки с похлопыванием, отстукиванием; - ориентироваться на плоскости и в пространстве; - классифицировать геометрические фигуры по цвету, форме, величине; - дорисовывать простые изображения; - различать окружающие звуки (название, источник); - выполнять инструкции; - озвучивать собственные действия</w:t>
      </w:r>
    </w:p>
    <w:p w:rsid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</w:p>
    <w:p w:rsidR="003419B0" w:rsidRDefault="003419B0" w:rsidP="003419B0">
      <w:pPr>
        <w:pStyle w:val="c16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3419B0" w:rsidRDefault="003419B0" w:rsidP="003419B0">
      <w:pPr>
        <w:pStyle w:val="c2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Календарно-тематическое планирование занятий в 9 классе</w:t>
      </w:r>
    </w:p>
    <w:p w:rsidR="003419B0" w:rsidRDefault="00F10302" w:rsidP="003419B0">
      <w:pPr>
        <w:pStyle w:val="c2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(3 часа в неделю, 103</w:t>
      </w:r>
      <w:r w:rsidR="003419B0">
        <w:rPr>
          <w:rStyle w:val="c0"/>
          <w:b/>
          <w:bCs/>
          <w:color w:val="000000"/>
        </w:rPr>
        <w:t xml:space="preserve"> час</w:t>
      </w:r>
      <w:r>
        <w:rPr>
          <w:rStyle w:val="c0"/>
          <w:b/>
          <w:bCs/>
          <w:color w:val="000000"/>
        </w:rPr>
        <w:t>а</w:t>
      </w:r>
      <w:r w:rsidR="003419B0">
        <w:rPr>
          <w:rStyle w:val="c0"/>
          <w:b/>
          <w:bCs/>
          <w:color w:val="000000"/>
        </w:rPr>
        <w:t xml:space="preserve"> в год)</w:t>
      </w:r>
    </w:p>
    <w:p w:rsidR="003C3D88" w:rsidRDefault="003C3D88" w:rsidP="003419B0">
      <w:pPr>
        <w:jc w:val="center"/>
      </w:pPr>
    </w:p>
    <w:p w:rsidR="0033191B" w:rsidRPr="0033191B" w:rsidRDefault="0033191B" w:rsidP="003419B0">
      <w:pPr>
        <w:jc w:val="center"/>
        <w:rPr>
          <w:b/>
        </w:rPr>
      </w:pPr>
      <w:r>
        <w:rPr>
          <w:b/>
        </w:rPr>
        <w:t>1 четверть (24 часа)</w:t>
      </w:r>
    </w:p>
    <w:tbl>
      <w:tblPr>
        <w:tblW w:w="9348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5389"/>
        <w:gridCol w:w="2819"/>
      </w:tblGrid>
      <w:tr w:rsidR="0033191B" w:rsidRPr="0033191B" w:rsidTr="0033191B">
        <w:trPr>
          <w:trHeight w:val="420"/>
          <w:tblHeader/>
        </w:trPr>
        <w:tc>
          <w:tcPr>
            <w:tcW w:w="11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33191B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33191B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jc w:val="center"/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</w:pPr>
            <w:r w:rsidRPr="0033191B">
              <w:rPr>
                <w:rFonts w:ascii="PTMonoRegular" w:eastAsia="Times New Roman" w:hAnsi="PTMonoRegular" w:cs="Times New Roman"/>
                <w:sz w:val="20"/>
                <w:szCs w:val="20"/>
                <w:lang w:eastAsia="ru-RU"/>
              </w:rPr>
              <w:t>Домашнее задание к следующему уроку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Техника безопасности. Знакомство.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человек. Мое тело.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человек. Мое тело.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Аппликация на тему «Человек»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человек. Мое тело.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человек. Мое тело.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тему «Человек»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человек. Мое тело.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человек. Мое тело.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.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с пластилином «Моя семья»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нет д/з, Нет д/з</w:t>
            </w:r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нет </w:t>
            </w:r>
            <w:proofErr w:type="spellStart"/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д.з</w:t>
            </w:r>
            <w:proofErr w:type="spellEnd"/>
          </w:p>
        </w:tc>
      </w:tr>
      <w:tr w:rsidR="0033191B" w:rsidRPr="0033191B" w:rsidTr="0033191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24.10.2024</w:t>
            </w:r>
          </w:p>
        </w:tc>
        <w:tc>
          <w:tcPr>
            <w:tcW w:w="54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191B" w:rsidRPr="0033191B" w:rsidRDefault="0033191B" w:rsidP="0033191B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827" w:type="dxa"/>
            <w:vAlign w:val="center"/>
            <w:hideMark/>
          </w:tcPr>
          <w:p w:rsidR="0033191B" w:rsidRPr="0033191B" w:rsidRDefault="0033191B" w:rsidP="0033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191B" w:rsidRPr="00156F4B" w:rsidRDefault="0033191B" w:rsidP="003419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419B0" w:rsidRPr="00156F4B" w:rsidRDefault="0033191B" w:rsidP="00134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F4B">
        <w:rPr>
          <w:rFonts w:ascii="Times New Roman" w:hAnsi="Times New Roman" w:cs="Times New Roman"/>
          <w:b/>
          <w:sz w:val="24"/>
          <w:szCs w:val="24"/>
        </w:rPr>
        <w:t>2 четверть</w:t>
      </w:r>
      <w:r w:rsidR="001348BD" w:rsidRPr="00156F4B">
        <w:rPr>
          <w:rFonts w:ascii="Times New Roman" w:hAnsi="Times New Roman" w:cs="Times New Roman"/>
          <w:b/>
          <w:sz w:val="24"/>
          <w:szCs w:val="24"/>
        </w:rPr>
        <w:t xml:space="preserve"> (24 часа)</w:t>
      </w:r>
    </w:p>
    <w:tbl>
      <w:tblPr>
        <w:tblW w:w="9639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5383"/>
        <w:gridCol w:w="3116"/>
      </w:tblGrid>
      <w:tr w:rsidR="001348BD" w:rsidRPr="001348BD" w:rsidTr="001348BD">
        <w:trPr>
          <w:gridAfter w:val="2"/>
          <w:wAfter w:w="8505" w:type="dxa"/>
          <w:trHeight w:val="510"/>
        </w:trPr>
        <w:tc>
          <w:tcPr>
            <w:tcW w:w="1134" w:type="dxa"/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 к следующему уроку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348BD">
        <w:trPr>
          <w:trHeight w:val="420"/>
        </w:trPr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28.12.2024</w:t>
            </w:r>
          </w:p>
        </w:tc>
        <w:tc>
          <w:tcPr>
            <w:tcW w:w="5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Игрушки.</w:t>
            </w:r>
          </w:p>
        </w:tc>
        <w:tc>
          <w:tcPr>
            <w:tcW w:w="3118" w:type="dxa"/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48BD" w:rsidRPr="00156F4B" w:rsidRDefault="001348BD" w:rsidP="001348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48BD" w:rsidRPr="00156F4B" w:rsidRDefault="001348BD" w:rsidP="00134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F4B">
        <w:rPr>
          <w:rFonts w:ascii="Times New Roman" w:hAnsi="Times New Roman" w:cs="Times New Roman"/>
          <w:b/>
          <w:sz w:val="24"/>
          <w:szCs w:val="24"/>
        </w:rPr>
        <w:t>3 четверть (33 часа)</w:t>
      </w:r>
    </w:p>
    <w:tbl>
      <w:tblPr>
        <w:tblW w:w="9639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5381"/>
        <w:gridCol w:w="3118"/>
      </w:tblGrid>
      <w:tr w:rsidR="001348BD" w:rsidRPr="001348BD" w:rsidTr="00156F4B">
        <w:trPr>
          <w:trHeight w:val="420"/>
          <w:tblHeader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 к следующему уроку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</w:t>
            </w:r>
            <w:r w:rsidRPr="00134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Без д/з, 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Без д/з, 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 xml:space="preserve">Без д/з, 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4" w:color="808080" w:frame="1"/>
                <w:lang w:eastAsia="ru-RU"/>
              </w:rPr>
              <w:t>без д/з</w:t>
            </w:r>
          </w:p>
        </w:tc>
      </w:tr>
      <w:tr w:rsidR="001348BD" w:rsidRPr="001348BD" w:rsidTr="00156F4B">
        <w:trPr>
          <w:trHeight w:val="420"/>
        </w:trPr>
        <w:tc>
          <w:tcPr>
            <w:tcW w:w="11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53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348BD" w:rsidRPr="001348BD" w:rsidRDefault="001348BD" w:rsidP="001348BD">
            <w:pPr>
              <w:spacing w:after="0" w:line="16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Одежда.</w:t>
            </w:r>
          </w:p>
        </w:tc>
        <w:tc>
          <w:tcPr>
            <w:tcW w:w="3118" w:type="dxa"/>
            <w:vAlign w:val="center"/>
            <w:hideMark/>
          </w:tcPr>
          <w:p w:rsidR="001348BD" w:rsidRPr="001348BD" w:rsidRDefault="001348BD" w:rsidP="00134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9B0" w:rsidRPr="00156F4B" w:rsidRDefault="003419B0" w:rsidP="003419B0">
      <w:pPr>
        <w:rPr>
          <w:rFonts w:ascii="Times New Roman" w:hAnsi="Times New Roman" w:cs="Times New Roman"/>
          <w:sz w:val="24"/>
          <w:szCs w:val="24"/>
        </w:rPr>
      </w:pPr>
    </w:p>
    <w:p w:rsidR="003419B0" w:rsidRPr="00156F4B" w:rsidRDefault="001348BD" w:rsidP="00134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F4B">
        <w:rPr>
          <w:rFonts w:ascii="Times New Roman" w:hAnsi="Times New Roman" w:cs="Times New Roman"/>
          <w:b/>
          <w:sz w:val="24"/>
          <w:szCs w:val="24"/>
        </w:rPr>
        <w:t>4 четверть</w:t>
      </w:r>
      <w:r w:rsidR="00156F4B" w:rsidRPr="00156F4B">
        <w:rPr>
          <w:rFonts w:ascii="Times New Roman" w:hAnsi="Times New Roman" w:cs="Times New Roman"/>
          <w:b/>
          <w:sz w:val="24"/>
          <w:szCs w:val="24"/>
        </w:rPr>
        <w:t xml:space="preserve"> (22 часа)</w:t>
      </w:r>
    </w:p>
    <w:tbl>
      <w:tblPr>
        <w:tblW w:w="9639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5343"/>
        <w:gridCol w:w="3096"/>
      </w:tblGrid>
      <w:tr w:rsidR="00156F4B" w:rsidRPr="00156F4B" w:rsidTr="00156F4B">
        <w:trPr>
          <w:trHeight w:val="420"/>
          <w:tblHeader/>
        </w:trPr>
        <w:tc>
          <w:tcPr>
            <w:tcW w:w="12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Домашнее задание к следующему уроку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48BD" w:rsidRPr="00156F4B" w:rsidRDefault="00156F4B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48BD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07.04.2025.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48BD" w:rsidRPr="00156F4B" w:rsidRDefault="00156F4B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07.04.2025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348BD" w:rsidRPr="00156F4B" w:rsidRDefault="001348BD" w:rsidP="0013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21.04.2025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21.04.2025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05.05.2025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05.05.2025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12.05.2025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12.05.2025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д/з, 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 xml:space="preserve"> нет </w:t>
            </w:r>
            <w:proofErr w:type="spellStart"/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</w:p>
        </w:tc>
      </w:tr>
      <w:tr w:rsidR="00156F4B" w:rsidRPr="00156F4B" w:rsidTr="00156F4B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53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0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156F4B" w:rsidRPr="00156F4B" w:rsidRDefault="00156F4B" w:rsidP="00156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F4B">
              <w:rPr>
                <w:rFonts w:ascii="Times New Roman" w:hAnsi="Times New Roman" w:cs="Times New Roman"/>
                <w:sz w:val="24"/>
                <w:szCs w:val="24"/>
              </w:rPr>
              <w:t> нет д/з</w:t>
            </w:r>
          </w:p>
        </w:tc>
      </w:tr>
    </w:tbl>
    <w:p w:rsidR="003419B0" w:rsidRDefault="003419B0" w:rsidP="003419B0"/>
    <w:p w:rsidR="003419B0" w:rsidRDefault="003419B0" w:rsidP="003419B0"/>
    <w:p w:rsidR="003419B0" w:rsidRPr="003419B0" w:rsidRDefault="003419B0" w:rsidP="003419B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41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</w:t>
      </w:r>
      <w:proofErr w:type="spellEnd"/>
      <w:r w:rsidRPr="00341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методическое обеспечение:</w:t>
      </w:r>
    </w:p>
    <w:p w:rsidR="003419B0" w:rsidRPr="003419B0" w:rsidRDefault="003419B0" w:rsidP="003419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«Адаптированная основная образовательная программа образования обучающихся с</w:t>
      </w:r>
    </w:p>
    <w:p w:rsidR="003419B0" w:rsidRPr="003419B0" w:rsidRDefault="003419B0" w:rsidP="003419B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умеренной умственной отсталостью (интеллектуальными нарушениями) (вариант 2)</w:t>
      </w:r>
    </w:p>
    <w:p w:rsidR="003419B0" w:rsidRPr="003419B0" w:rsidRDefault="003419B0" w:rsidP="003419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Афонькин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C. Ю. Учимся мыслить логически. Увлекательные задачи для развития логического мышления. СПб: Издательский дом «Литера», 2002.</w:t>
      </w:r>
    </w:p>
    <w:p w:rsidR="003419B0" w:rsidRPr="003419B0" w:rsidRDefault="003419B0" w:rsidP="003419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Батова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А.С. Графический диктант // Начальная школа, 2003, № 9. М.: ООО «ЦГЛ «РОН», 2000.</w:t>
      </w:r>
    </w:p>
    <w:p w:rsidR="003419B0" w:rsidRPr="003419B0" w:rsidRDefault="003419B0" w:rsidP="003419B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Катаева А.А., </w:t>
      </w: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Стребелева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Е.А.Дидактические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игры и упражнения в обучении дошкольников с отклонениями в развитии: Пособие для учителя. М.: </w:t>
      </w: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Изд. Центр ВЛАДОС, 2020. – 224 с</w:t>
      </w:r>
    </w:p>
    <w:p w:rsidR="003419B0" w:rsidRPr="003419B0" w:rsidRDefault="003419B0" w:rsidP="003419B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Крупенчук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О.И. Пальчиковые игры. – СПб.: Издательский Дом «Литера», 2022.</w:t>
      </w:r>
    </w:p>
    <w:p w:rsidR="003419B0" w:rsidRPr="003419B0" w:rsidRDefault="003419B0" w:rsidP="003419B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Крупенчук</w:t>
      </w:r>
      <w:proofErr w:type="spellEnd"/>
      <w:r w:rsidRPr="00341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О.И. Стихи для развития речи. – СПб.: Издательский Дом «Литера», 2020.</w:t>
      </w:r>
    </w:p>
    <w:p w:rsidR="003419B0" w:rsidRDefault="003419B0" w:rsidP="003419B0"/>
    <w:p w:rsidR="003419B0" w:rsidRDefault="003419B0" w:rsidP="003419B0"/>
    <w:p w:rsidR="003419B0" w:rsidRDefault="003419B0" w:rsidP="003419B0"/>
    <w:p w:rsidR="003419B0" w:rsidRDefault="003419B0" w:rsidP="003419B0"/>
    <w:p w:rsidR="003419B0" w:rsidRDefault="003419B0" w:rsidP="003419B0"/>
    <w:sectPr w:rsidR="003419B0" w:rsidSect="0033191B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Mon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62633"/>
    <w:multiLevelType w:val="multilevel"/>
    <w:tmpl w:val="5A829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406AC7"/>
    <w:multiLevelType w:val="multilevel"/>
    <w:tmpl w:val="46943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3B"/>
    <w:rsid w:val="001348BD"/>
    <w:rsid w:val="00156F4B"/>
    <w:rsid w:val="001B023B"/>
    <w:rsid w:val="0033191B"/>
    <w:rsid w:val="003419B0"/>
    <w:rsid w:val="003C3D88"/>
    <w:rsid w:val="009450CE"/>
    <w:rsid w:val="009E5E13"/>
    <w:rsid w:val="00F1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818C"/>
  <w15:chartTrackingRefBased/>
  <w15:docId w15:val="{21A2163A-98BA-4602-8C09-843E7C13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341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19B0"/>
  </w:style>
  <w:style w:type="paragraph" w:customStyle="1" w:styleId="c16">
    <w:name w:val="c16"/>
    <w:basedOn w:val="a"/>
    <w:rsid w:val="00341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419B0"/>
  </w:style>
  <w:style w:type="paragraph" w:customStyle="1" w:styleId="c29">
    <w:name w:val="c29"/>
    <w:basedOn w:val="a"/>
    <w:rsid w:val="00341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6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8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3955">
          <w:marLeft w:val="0"/>
          <w:marRight w:val="0"/>
          <w:marTop w:val="0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7065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1759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1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0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3979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89621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8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7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522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5487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0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9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2132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2227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78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770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5979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0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26317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8162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0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2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3786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5587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8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3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87924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7920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8979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13578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4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25482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7727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5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5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27988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4690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60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2950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975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8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2486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6806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1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7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0717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3800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840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6828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6862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7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68187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7086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1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7615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7574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0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14166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69032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5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4328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2065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42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8544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5282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5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6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74047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3201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64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967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062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7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0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0415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8130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5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4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3405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459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2124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87272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309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0441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8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8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889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312241">
          <w:marLeft w:val="0"/>
          <w:marRight w:val="0"/>
          <w:marTop w:val="0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10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4128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9072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95706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7279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8765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7632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43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24736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5520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1322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19743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7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5402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  <w:div w:id="23917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79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6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7429">
              <w:marLeft w:val="0"/>
              <w:marRight w:val="0"/>
              <w:marTop w:val="0"/>
              <w:marBottom w:val="0"/>
              <w:divBdr>
                <w:top w:val="dashed" w:sz="6" w:space="4" w:color="808080"/>
                <w:left w:val="dashed" w:sz="6" w:space="4" w:color="808080"/>
                <w:bottom w:val="dashed" w:sz="6" w:space="4" w:color="808080"/>
                <w:right w:val="dashed" w:sz="6" w:space="4" w:color="808080"/>
              </w:divBdr>
            </w:div>
          </w:divsChild>
        </w:div>
      </w:divsChild>
    </w:div>
    <w:div w:id="743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38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795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1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258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009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05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083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735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8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299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240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087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2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2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02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231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4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700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101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5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071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54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1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8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363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1442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8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522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343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4314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272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7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50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63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941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4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5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78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745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2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52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889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3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8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376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2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700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616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7849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607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57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383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060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982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8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91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460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8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586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822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398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242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2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181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631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231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2140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33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199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24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658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629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392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5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5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974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564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931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217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990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6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9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9024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362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7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64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585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58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18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621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3278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6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6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26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67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857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90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573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1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6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742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59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962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685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1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3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906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407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3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021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016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3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78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2965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7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8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85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817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3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720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55465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2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7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427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540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7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2942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124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060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941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24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351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619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2081</Words>
  <Characters>11866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2025-02-20T02:22:00Z</cp:lastPrinted>
  <dcterms:created xsi:type="dcterms:W3CDTF">2025-02-20T01:43:00Z</dcterms:created>
  <dcterms:modified xsi:type="dcterms:W3CDTF">2025-02-21T00:05:00Z</dcterms:modified>
</cp:coreProperties>
</file>